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4" w:rsidRPr="00D63813" w:rsidRDefault="00BB76BD" w:rsidP="00D63813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360" w:line="276" w:lineRule="auto"/>
      </w:pPr>
      <w:bookmarkStart w:id="0" w:name="bookmark11"/>
      <w:r w:rsidRPr="00D63813">
        <w:t>Организация бухгалтерского учета</w:t>
      </w:r>
      <w:bookmarkEnd w:id="0"/>
    </w:p>
    <w:p w:rsidR="00611FDD" w:rsidRPr="00D63813" w:rsidRDefault="00611FDD" w:rsidP="00D63813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:rsidR="006E779F" w:rsidRPr="00D63813" w:rsidRDefault="006E779F" w:rsidP="00D63813">
      <w:pPr>
        <w:pStyle w:val="10"/>
        <w:keepNext/>
        <w:keepLines/>
        <w:shd w:val="clear" w:color="auto" w:fill="auto"/>
        <w:spacing w:after="360" w:line="276" w:lineRule="auto"/>
        <w:ind w:left="3460" w:firstLine="0"/>
        <w:jc w:val="both"/>
      </w:pPr>
      <w:bookmarkStart w:id="1" w:name="_GoBack"/>
      <w:bookmarkEnd w:id="1"/>
    </w:p>
    <w:p w:rsidR="00D13954" w:rsidRPr="00D63813" w:rsidRDefault="00D13954" w:rsidP="00D63813">
      <w:pPr>
        <w:pStyle w:val="10"/>
        <w:keepNext/>
        <w:keepLines/>
        <w:shd w:val="clear" w:color="auto" w:fill="auto"/>
        <w:spacing w:after="69" w:line="276" w:lineRule="auto"/>
        <w:ind w:left="540"/>
        <w:jc w:val="both"/>
      </w:pPr>
      <w:r w:rsidRPr="00D63813">
        <w:t>Дополнить раздел 1</w:t>
      </w:r>
      <w:r w:rsidR="004707D8" w:rsidRPr="00D63813">
        <w:t>4</w:t>
      </w:r>
      <w:r w:rsidRPr="00D63813">
        <w:t xml:space="preserve"> дополнительным пунктом :</w:t>
      </w:r>
    </w:p>
    <w:p w:rsidR="004707D8" w:rsidRPr="00D63813" w:rsidRDefault="00D13954" w:rsidP="00D63813">
      <w:pPr>
        <w:spacing w:line="276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D63813">
        <w:rPr>
          <w:rFonts w:ascii="Times New Roman" w:hAnsi="Times New Roman" w:cs="Times New Roman"/>
          <w:sz w:val="22"/>
          <w:szCs w:val="22"/>
        </w:rPr>
        <w:t>1</w:t>
      </w:r>
      <w:r w:rsidR="004707D8" w:rsidRPr="00D63813">
        <w:rPr>
          <w:rFonts w:ascii="Times New Roman" w:hAnsi="Times New Roman" w:cs="Times New Roman"/>
          <w:sz w:val="22"/>
          <w:szCs w:val="22"/>
        </w:rPr>
        <w:t>4</w:t>
      </w:r>
      <w:r w:rsidRPr="00D63813">
        <w:rPr>
          <w:rFonts w:ascii="Times New Roman" w:hAnsi="Times New Roman" w:cs="Times New Roman"/>
          <w:sz w:val="22"/>
          <w:szCs w:val="22"/>
        </w:rPr>
        <w:t>.</w:t>
      </w:r>
      <w:r w:rsidR="004707D8" w:rsidRPr="00D63813">
        <w:rPr>
          <w:rFonts w:ascii="Times New Roman" w:hAnsi="Times New Roman" w:cs="Times New Roman"/>
          <w:sz w:val="22"/>
          <w:szCs w:val="22"/>
        </w:rPr>
        <w:t>2</w:t>
      </w:r>
      <w:r w:rsidR="00BB76BD" w:rsidRPr="00D63813">
        <w:rPr>
          <w:rFonts w:ascii="Times New Roman" w:hAnsi="Times New Roman" w:cs="Times New Roman"/>
          <w:sz w:val="22"/>
          <w:szCs w:val="22"/>
        </w:rPr>
        <w:t xml:space="preserve">. </w:t>
      </w:r>
      <w:r w:rsidR="004707D8" w:rsidRPr="00D63813">
        <w:rPr>
          <w:rFonts w:ascii="Times New Roman" w:hAnsi="Times New Roman" w:cs="Times New Roman"/>
          <w:sz w:val="22"/>
          <w:szCs w:val="22"/>
        </w:rPr>
        <w:t xml:space="preserve">При применении в </w:t>
      </w:r>
      <w:hyperlink r:id="rId8" w:history="1">
        <w:r w:rsidR="004707D8" w:rsidRPr="00D63813">
          <w:rPr>
            <w:rStyle w:val="ad"/>
            <w:rFonts w:ascii="Times New Roman" w:hAnsi="Times New Roman"/>
            <w:sz w:val="22"/>
            <w:szCs w:val="22"/>
          </w:rPr>
          <w:t>Стандарта</w:t>
        </w:r>
      </w:hyperlink>
      <w:r w:rsidR="004707D8" w:rsidRPr="00D63813">
        <w:rPr>
          <w:rFonts w:ascii="Times New Roman" w:hAnsi="Times New Roman" w:cs="Times New Roman"/>
          <w:sz w:val="22"/>
          <w:szCs w:val="22"/>
        </w:rPr>
        <w:t xml:space="preserve"> "Долгосрочные договоры" установить методы оценки Договоров об оказании платных дополнительных образовательных услуг в области искусства, если срок действия договора не превышает 1 год, но даты начала и окончания исполнения договора приходятся на разные отчетные периоды, </w:t>
      </w:r>
      <w:r w:rsidR="002D3D18" w:rsidRPr="00D63813">
        <w:rPr>
          <w:rFonts w:ascii="Times New Roman" w:hAnsi="Times New Roman" w:cs="Times New Roman"/>
          <w:sz w:val="22"/>
          <w:szCs w:val="22"/>
        </w:rPr>
        <w:t xml:space="preserve"> и </w:t>
      </w:r>
      <w:r w:rsidR="009627B8" w:rsidRPr="00D63813">
        <w:rPr>
          <w:rFonts w:ascii="Times New Roman" w:hAnsi="Times New Roman" w:cs="Times New Roman"/>
          <w:sz w:val="22"/>
          <w:szCs w:val="22"/>
        </w:rPr>
        <w:t>е</w:t>
      </w:r>
      <w:r w:rsidR="002D3D18" w:rsidRPr="00D63813">
        <w:rPr>
          <w:rFonts w:ascii="Times New Roman" w:hAnsi="Times New Roman" w:cs="Times New Roman"/>
          <w:sz w:val="22"/>
          <w:szCs w:val="22"/>
        </w:rPr>
        <w:t>сли величина дохода не зависит от посещения занятий ребенком и не определяется на основании Табеля (</w:t>
      </w:r>
      <w:hyperlink r:id="rId9" w:history="1">
        <w:r w:rsidR="002D3D18" w:rsidRPr="00D63813">
          <w:rPr>
            <w:rStyle w:val="ad"/>
            <w:rFonts w:ascii="Times New Roman" w:hAnsi="Times New Roman"/>
            <w:sz w:val="22"/>
            <w:szCs w:val="22"/>
          </w:rPr>
          <w:t>ф. 0504608</w:t>
        </w:r>
      </w:hyperlink>
      <w:r w:rsidR="002D3D18" w:rsidRPr="00D63813">
        <w:rPr>
          <w:rFonts w:ascii="Times New Roman" w:hAnsi="Times New Roman" w:cs="Times New Roman"/>
          <w:sz w:val="22"/>
          <w:szCs w:val="22"/>
        </w:rPr>
        <w:t>)</w:t>
      </w:r>
      <w:r w:rsidR="009627B8" w:rsidRPr="00D63813">
        <w:rPr>
          <w:rFonts w:ascii="Times New Roman" w:hAnsi="Times New Roman" w:cs="Times New Roman"/>
          <w:sz w:val="22"/>
          <w:szCs w:val="22"/>
        </w:rPr>
        <w:t xml:space="preserve"> - </w:t>
      </w:r>
      <w:r w:rsidR="004707D8" w:rsidRPr="00D63813">
        <w:rPr>
          <w:rFonts w:ascii="Times New Roman" w:hAnsi="Times New Roman" w:cs="Times New Roman"/>
          <w:sz w:val="22"/>
          <w:szCs w:val="22"/>
        </w:rPr>
        <w:t>признать доходы в момент заключения такого договора доходами будущих периодов в соответствии с СГС "Долгосрочные договоры".</w:t>
      </w:r>
    </w:p>
    <w:p w:rsidR="006D26B4" w:rsidRPr="00D63813" w:rsidRDefault="006D26B4" w:rsidP="00D63813">
      <w:pPr>
        <w:pStyle w:val="40"/>
        <w:shd w:val="clear" w:color="auto" w:fill="auto"/>
        <w:spacing w:before="0" w:after="85" w:line="276" w:lineRule="auto"/>
        <w:ind w:firstLine="540"/>
      </w:pPr>
    </w:p>
    <w:p w:rsidR="006D26B4" w:rsidRPr="00D63813" w:rsidRDefault="00BB76BD" w:rsidP="00D63813">
      <w:pPr>
        <w:pStyle w:val="50"/>
        <w:shd w:val="clear" w:color="auto" w:fill="auto"/>
        <w:spacing w:before="0" w:after="271" w:line="276" w:lineRule="auto"/>
        <w:ind w:right="12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D63813">
        <w:rPr>
          <w:rFonts w:ascii="Times New Roman" w:hAnsi="Times New Roman" w:cs="Times New Roman"/>
          <w:sz w:val="22"/>
          <w:szCs w:val="22"/>
        </w:rPr>
        <w:t xml:space="preserve">(Основание: </w:t>
      </w:r>
      <w:r w:rsidR="002A50F0" w:rsidRPr="00D63813">
        <w:rPr>
          <w:rFonts w:ascii="Times New Roman" w:hAnsi="Times New Roman" w:cs="Times New Roman"/>
          <w:sz w:val="22"/>
          <w:szCs w:val="22"/>
        </w:rPr>
        <w:t xml:space="preserve">п.5 СГС "Долгосрочные договоры"; </w:t>
      </w:r>
      <w:hyperlink r:id="rId10" w:history="1">
        <w:r w:rsidR="004707D8" w:rsidRPr="00D63813">
          <w:rPr>
            <w:rStyle w:val="ad"/>
            <w:rFonts w:ascii="Times New Roman" w:hAnsi="Times New Roman"/>
            <w:sz w:val="22"/>
            <w:szCs w:val="22"/>
          </w:rPr>
          <w:t>письмо</w:t>
        </w:r>
      </w:hyperlink>
      <w:r w:rsidR="004707D8" w:rsidRPr="00D63813">
        <w:rPr>
          <w:rFonts w:ascii="Times New Roman" w:hAnsi="Times New Roman" w:cs="Times New Roman"/>
          <w:sz w:val="22"/>
          <w:szCs w:val="22"/>
        </w:rPr>
        <w:t xml:space="preserve"> Минфина России от 28.10.2019 N 02-06-07/84752 "О Методических рекомендациях по применению СГС "Долгосрочные договоры"</w:t>
      </w:r>
      <w:r w:rsidRPr="00D63813">
        <w:rPr>
          <w:rFonts w:ascii="Times New Roman" w:hAnsi="Times New Roman" w:cs="Times New Roman"/>
          <w:sz w:val="22"/>
          <w:szCs w:val="22"/>
        </w:rPr>
        <w:t>)</w:t>
      </w:r>
    </w:p>
    <w:sectPr w:rsidR="006D26B4" w:rsidRPr="00D638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60" w:right="798" w:bottom="2419" w:left="167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96" w:rsidRDefault="00D13F96">
      <w:r>
        <w:separator/>
      </w:r>
    </w:p>
  </w:endnote>
  <w:endnote w:type="continuationSeparator" w:id="0">
    <w:p w:rsidR="00D13F96" w:rsidRDefault="00D1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96" w:rsidRDefault="00D13F96"/>
  </w:footnote>
  <w:footnote w:type="continuationSeparator" w:id="0">
    <w:p w:rsidR="00D13F96" w:rsidRDefault="00D13F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59" w:rsidRDefault="00A66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2F33452" wp14:editId="572B19FC">
              <wp:simplePos x="0" y="0"/>
              <wp:positionH relativeFrom="page">
                <wp:posOffset>4888865</wp:posOffset>
              </wp:positionH>
              <wp:positionV relativeFrom="page">
                <wp:posOffset>732155</wp:posOffset>
              </wp:positionV>
              <wp:extent cx="3938905" cy="481965"/>
              <wp:effectExtent l="254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9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rStyle w:val="a5"/>
                              <w:b/>
                              <w:bCs/>
                            </w:rPr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Изменение учетной политики для 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целей бухгалтерского учета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Приложение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к приказу №</w:t>
                          </w:r>
                          <w:r w:rsidR="00C62790">
                            <w:rPr>
                              <w:rStyle w:val="a5"/>
                              <w:b/>
                              <w:bCs/>
                            </w:rPr>
                            <w:t xml:space="preserve"> 82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-од от </w:t>
                          </w:r>
                          <w:r w:rsidR="00C62790">
                            <w:rPr>
                              <w:rStyle w:val="a5"/>
                              <w:b/>
                              <w:bCs/>
                            </w:rPr>
                            <w:t>01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.09.202</w:t>
                          </w:r>
                          <w:r w:rsidR="00C62790">
                            <w:rPr>
                              <w:rStyle w:val="a5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95pt;margin-top:57.65pt;width:310.15pt;height:3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pqwIAAKc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" filled="f" stroked="f">
              <v:textbox style="mso-fit-shape-to-text:t" inset="0,0,0,0">
                <w:txbxContent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  <w:rPr>
                        <w:rStyle w:val="a5"/>
                        <w:b/>
                        <w:bCs/>
                      </w:rPr>
                    </w:pPr>
                    <w:r>
                      <w:rPr>
                        <w:rStyle w:val="a5"/>
                        <w:b/>
                        <w:bCs/>
                      </w:rPr>
                      <w:t xml:space="preserve">Изменение учетной политики для 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целей бухгалтерского учета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Приложение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к приказу №</w:t>
                    </w:r>
                    <w:r w:rsidR="00C62790">
                      <w:rPr>
                        <w:rStyle w:val="a5"/>
                        <w:b/>
                        <w:bCs/>
                      </w:rPr>
                      <w:t xml:space="preserve"> 82</w:t>
                    </w:r>
                    <w:r>
                      <w:rPr>
                        <w:rStyle w:val="a5"/>
                        <w:b/>
                        <w:bCs/>
                      </w:rPr>
                      <w:t xml:space="preserve">-од от </w:t>
                    </w:r>
                    <w:r w:rsidR="00C62790">
                      <w:rPr>
                        <w:rStyle w:val="a5"/>
                        <w:b/>
                        <w:bCs/>
                      </w:rPr>
                      <w:t>01</w:t>
                    </w:r>
                    <w:r>
                      <w:rPr>
                        <w:rStyle w:val="a5"/>
                        <w:b/>
                        <w:bCs/>
                      </w:rPr>
                      <w:t>.09.202</w:t>
                    </w:r>
                    <w:r w:rsidR="00C62790">
                      <w:rPr>
                        <w:rStyle w:val="a5"/>
                        <w:b/>
                        <w:bCs/>
                      </w:rPr>
                      <w:t>1</w:t>
                    </w:r>
                    <w:r>
                      <w:rPr>
                        <w:rStyle w:val="a5"/>
                        <w:b/>
                        <w:bCs/>
                      </w:rPr>
                      <w:t xml:space="preserve">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92"/>
    <w:multiLevelType w:val="multilevel"/>
    <w:tmpl w:val="30D2639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526D68"/>
    <w:multiLevelType w:val="hybridMultilevel"/>
    <w:tmpl w:val="F834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09D"/>
    <w:multiLevelType w:val="multilevel"/>
    <w:tmpl w:val="316ECEE8"/>
    <w:lvl w:ilvl="0">
      <w:start w:val="12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01DA9"/>
    <w:multiLevelType w:val="hybridMultilevel"/>
    <w:tmpl w:val="0F5C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4326EE4"/>
    <w:multiLevelType w:val="multilevel"/>
    <w:tmpl w:val="F2E82E50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645C"/>
    <w:multiLevelType w:val="hybridMultilevel"/>
    <w:tmpl w:val="67466D8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32AE0733"/>
    <w:multiLevelType w:val="hybridMultilevel"/>
    <w:tmpl w:val="769C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3F65"/>
    <w:multiLevelType w:val="hybridMultilevel"/>
    <w:tmpl w:val="8C6A3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1366"/>
    <w:multiLevelType w:val="multilevel"/>
    <w:tmpl w:val="CEE26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BB6221"/>
    <w:multiLevelType w:val="multilevel"/>
    <w:tmpl w:val="A78296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E51DC"/>
    <w:multiLevelType w:val="hybridMultilevel"/>
    <w:tmpl w:val="7E3431B2"/>
    <w:lvl w:ilvl="0" w:tplc="4BF08DC6">
      <w:start w:val="1"/>
      <w:numFmt w:val="decimal"/>
      <w:lvlText w:val="%1."/>
      <w:lvlJc w:val="left"/>
      <w:pPr>
        <w:ind w:left="3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4"/>
    <w:rsid w:val="00034118"/>
    <w:rsid w:val="00035FB7"/>
    <w:rsid w:val="00070932"/>
    <w:rsid w:val="0016022F"/>
    <w:rsid w:val="00163034"/>
    <w:rsid w:val="00264299"/>
    <w:rsid w:val="002A50F0"/>
    <w:rsid w:val="002B55C0"/>
    <w:rsid w:val="002D3D18"/>
    <w:rsid w:val="0039295E"/>
    <w:rsid w:val="004707D8"/>
    <w:rsid w:val="004927D5"/>
    <w:rsid w:val="004F0A43"/>
    <w:rsid w:val="005E1191"/>
    <w:rsid w:val="005F235C"/>
    <w:rsid w:val="00611FDD"/>
    <w:rsid w:val="00677BC8"/>
    <w:rsid w:val="00682B6F"/>
    <w:rsid w:val="006D26B4"/>
    <w:rsid w:val="006E779F"/>
    <w:rsid w:val="007A1189"/>
    <w:rsid w:val="007E39F1"/>
    <w:rsid w:val="008231A0"/>
    <w:rsid w:val="008801BA"/>
    <w:rsid w:val="008A1CD6"/>
    <w:rsid w:val="009627B8"/>
    <w:rsid w:val="00A06711"/>
    <w:rsid w:val="00A313E7"/>
    <w:rsid w:val="00A66359"/>
    <w:rsid w:val="00AE5F77"/>
    <w:rsid w:val="00AF7F28"/>
    <w:rsid w:val="00B20C76"/>
    <w:rsid w:val="00BB76BD"/>
    <w:rsid w:val="00C25233"/>
    <w:rsid w:val="00C47AF3"/>
    <w:rsid w:val="00C62790"/>
    <w:rsid w:val="00CC133F"/>
    <w:rsid w:val="00CC5E70"/>
    <w:rsid w:val="00D13954"/>
    <w:rsid w:val="00D13F96"/>
    <w:rsid w:val="00D459D6"/>
    <w:rsid w:val="00D63813"/>
    <w:rsid w:val="00DF345B"/>
    <w:rsid w:val="00E95B8C"/>
    <w:rsid w:val="00EF4E87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d">
    <w:name w:val="Гипертекстовая ссылка"/>
    <w:basedOn w:val="a0"/>
    <w:uiPriority w:val="99"/>
    <w:rsid w:val="004707D8"/>
    <w:rPr>
      <w:rFonts w:cs="Times New Roman"/>
      <w:b w:val="0"/>
      <w:color w:val="106BBE"/>
    </w:rPr>
  </w:style>
  <w:style w:type="character" w:styleId="ae">
    <w:name w:val="Strong"/>
    <w:basedOn w:val="a0"/>
    <w:uiPriority w:val="22"/>
    <w:qFormat/>
    <w:rsid w:val="006E779F"/>
    <w:rPr>
      <w:b/>
      <w:bCs/>
    </w:rPr>
  </w:style>
  <w:style w:type="character" w:styleId="af">
    <w:name w:val="Hyperlink"/>
    <w:basedOn w:val="a0"/>
    <w:uiPriority w:val="99"/>
    <w:semiHidden/>
    <w:unhideWhenUsed/>
    <w:rsid w:val="006E779F"/>
    <w:rPr>
      <w:color w:val="0000FF"/>
      <w:u w:val="single"/>
    </w:rPr>
  </w:style>
  <w:style w:type="paragraph" w:customStyle="1" w:styleId="copyright-info">
    <w:name w:val="copyright-info"/>
    <w:basedOn w:val="a"/>
    <w:rsid w:val="006E77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d">
    <w:name w:val="Гипертекстовая ссылка"/>
    <w:basedOn w:val="a0"/>
    <w:uiPriority w:val="99"/>
    <w:rsid w:val="004707D8"/>
    <w:rPr>
      <w:rFonts w:cs="Times New Roman"/>
      <w:b w:val="0"/>
      <w:color w:val="106BBE"/>
    </w:rPr>
  </w:style>
  <w:style w:type="character" w:styleId="ae">
    <w:name w:val="Strong"/>
    <w:basedOn w:val="a0"/>
    <w:uiPriority w:val="22"/>
    <w:qFormat/>
    <w:rsid w:val="006E779F"/>
    <w:rPr>
      <w:b/>
      <w:bCs/>
    </w:rPr>
  </w:style>
  <w:style w:type="character" w:styleId="af">
    <w:name w:val="Hyperlink"/>
    <w:basedOn w:val="a0"/>
    <w:uiPriority w:val="99"/>
    <w:semiHidden/>
    <w:unhideWhenUsed/>
    <w:rsid w:val="006E779F"/>
    <w:rPr>
      <w:color w:val="0000FF"/>
      <w:u w:val="single"/>
    </w:rPr>
  </w:style>
  <w:style w:type="paragraph" w:customStyle="1" w:styleId="copyright-info">
    <w:name w:val="copyright-info"/>
    <w:basedOn w:val="a"/>
    <w:rsid w:val="006E77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048184/100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/redirect/7295803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951956/227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2021-08-09T03:24:00Z</cp:lastPrinted>
  <dcterms:created xsi:type="dcterms:W3CDTF">2021-07-29T05:07:00Z</dcterms:created>
  <dcterms:modified xsi:type="dcterms:W3CDTF">2021-10-13T08:58:00Z</dcterms:modified>
</cp:coreProperties>
</file>