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dTableLight"/>
        <w:tblW w:w="10178"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178"/>
      </w:tblGrid>
      <w:tr w:rsidR="00B57310" w:rsidTr="00AB746B">
        <w:tc>
          <w:tcPr>
            <w:tcW w:w="10178" w:type="dxa"/>
          </w:tcPr>
          <w:p w:rsidR="00B57310" w:rsidRDefault="00B57310" w:rsidP="004777B9">
            <w:pPr>
              <w:jc w:val="center"/>
            </w:pPr>
            <w:r w:rsidRPr="00C95944">
              <w:rPr>
                <w:b/>
                <w:sz w:val="28"/>
              </w:rPr>
              <w:t>Учетная политика для целей бухгалтерского учета.</w:t>
            </w:r>
          </w:p>
          <w:p w:rsidR="00B57310" w:rsidRDefault="00B57310" w:rsidP="00857F4A">
            <w:pPr>
              <w:jc w:val="both"/>
            </w:pPr>
          </w:p>
          <w:p w:rsidR="00B57310" w:rsidRPr="00DD7958" w:rsidRDefault="00B57310" w:rsidP="00857F4A">
            <w:pPr>
              <w:jc w:val="both"/>
            </w:pPr>
          </w:p>
        </w:tc>
      </w:tr>
      <w:tr w:rsidR="00B57310" w:rsidTr="00AB746B">
        <w:tc>
          <w:tcPr>
            <w:tcW w:w="10178" w:type="dxa"/>
          </w:tcPr>
          <w:p w:rsidR="00B57310" w:rsidRDefault="00B57310" w:rsidP="00C77348">
            <w:pPr>
              <w:jc w:val="center"/>
              <w:rPr>
                <w:b/>
              </w:rPr>
            </w:pPr>
            <w:bookmarkStart w:id="0" w:name="_GoBack"/>
            <w:r w:rsidRPr="00DD7958">
              <w:rPr>
                <w:b/>
              </w:rPr>
              <w:t>Нормативные документы, регламентирующие порядок организации учета.</w:t>
            </w:r>
          </w:p>
          <w:p w:rsidR="00B57310" w:rsidRPr="00DD7958" w:rsidRDefault="00B57310" w:rsidP="00C77348">
            <w:pPr>
              <w:jc w:val="both"/>
            </w:pPr>
          </w:p>
          <w:p w:rsidR="00B57310" w:rsidRPr="00DD7958" w:rsidRDefault="00B57310" w:rsidP="00C77348">
            <w:pPr>
              <w:jc w:val="both"/>
            </w:pPr>
            <w:r w:rsidRPr="00DD7958">
              <w:t xml:space="preserve">       Федеральный закон от 06.12.2011 N 402-ФЗ "О бухгалтерском учете".</w:t>
            </w:r>
          </w:p>
          <w:p w:rsidR="00B57310" w:rsidRDefault="00B57310" w:rsidP="00C77348">
            <w:pPr>
              <w:jc w:val="both"/>
            </w:pPr>
            <w:r w:rsidRPr="00DD7958">
              <w:t xml:space="preserve">       Приказ Минфина России от 01 декабря 2010 г.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w:t>
            </w:r>
          </w:p>
          <w:p w:rsidR="00B57310" w:rsidRDefault="00B57310" w:rsidP="00C77348">
            <w:pPr>
              <w:jc w:val="both"/>
            </w:pPr>
            <w:r>
              <w:t>Приказ Минфина России от 30.03.2015 N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p>
          <w:p w:rsidR="00B57310" w:rsidRPr="00F008AB" w:rsidRDefault="00B57310" w:rsidP="00C77348">
            <w:pPr>
              <w:jc w:val="both"/>
              <w:rPr>
                <w:color w:val="000000" w:themeColor="text1"/>
              </w:rPr>
            </w:pPr>
            <w:r w:rsidRPr="00F008AB">
              <w:rPr>
                <w:color w:val="000000" w:themeColor="text1"/>
              </w:rPr>
              <w:t>Приказ Минфина РФ от 23.12.2010 N 183н</w:t>
            </w:r>
          </w:p>
          <w:p w:rsidR="00B57310" w:rsidRDefault="00B57310" w:rsidP="00C77348">
            <w:pPr>
              <w:jc w:val="both"/>
            </w:pPr>
            <w:r w:rsidRPr="00F008AB">
              <w:rPr>
                <w:color w:val="000000" w:themeColor="text1"/>
              </w:rPr>
              <w:t>"Об утверждении Плана счетов бухгалтерского учета автономных учреждений и Инструкции по его применению</w:t>
            </w:r>
          </w:p>
          <w:p w:rsidR="00B57310" w:rsidRPr="008E1CFE" w:rsidRDefault="00B57310" w:rsidP="00C77348">
            <w:pPr>
              <w:jc w:val="both"/>
            </w:pPr>
            <w:r w:rsidRPr="008E1CFE">
              <w:rPr>
                <w:bCs/>
              </w:rPr>
              <w:t xml:space="preserve">Приказ Минфина России от 08.06.2018 № 132н </w:t>
            </w:r>
          </w:p>
          <w:p w:rsidR="00B57310" w:rsidRPr="008E1CFE" w:rsidRDefault="00B57310" w:rsidP="00C77348">
            <w:pPr>
              <w:jc w:val="both"/>
            </w:pPr>
            <w:r w:rsidRPr="008E1CFE">
              <w:t>«Об утверждении Порядка формирования и применения кодов бюджетной классификации РФ</w:t>
            </w:r>
          </w:p>
          <w:p w:rsidR="00B57310" w:rsidRPr="008E1CFE" w:rsidRDefault="00B57310" w:rsidP="00C77348">
            <w:pPr>
              <w:jc w:val="both"/>
            </w:pPr>
            <w:r w:rsidRPr="008E1CFE">
              <w:rPr>
                <w:bCs/>
              </w:rPr>
              <w:t xml:space="preserve">Приказ Минфина России от 29.11.2017 № 209н </w:t>
            </w:r>
          </w:p>
          <w:p w:rsidR="00B57310" w:rsidRPr="008E1CFE" w:rsidRDefault="00B57310" w:rsidP="00C77348">
            <w:pPr>
              <w:jc w:val="both"/>
            </w:pPr>
            <w:r w:rsidRPr="008E1CFE">
              <w:rPr>
                <w:bCs/>
              </w:rPr>
              <w:t xml:space="preserve">«Об утверждении </w:t>
            </w:r>
            <w:proofErr w:type="gramStart"/>
            <w:r w:rsidRPr="008E1CFE">
              <w:rPr>
                <w:bCs/>
              </w:rPr>
              <w:t>Порядка применения классификации операций сектора государственного управления</w:t>
            </w:r>
            <w:proofErr w:type="gramEnd"/>
            <w:r w:rsidRPr="008E1CFE">
              <w:rPr>
                <w:bCs/>
              </w:rPr>
              <w:t>»</w:t>
            </w:r>
          </w:p>
          <w:p w:rsidR="00B57310" w:rsidRDefault="00B57310" w:rsidP="00C77348">
            <w:pPr>
              <w:jc w:val="both"/>
            </w:pPr>
            <w:r>
              <w:t>Приказ Минфина России от 31.12.2016 № 256н «Об утверждении федерального стандарта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w:t>
            </w:r>
          </w:p>
          <w:p w:rsidR="00B57310" w:rsidRDefault="00B57310" w:rsidP="00C77348">
            <w:pPr>
              <w:jc w:val="both"/>
            </w:pPr>
            <w:r>
              <w:t>Приказ Минфина России от 31.12.2016 № 257н «Об утверждении федерального стандарта бухгалтерского учета для организаций государственного сектора «Основные средства».</w:t>
            </w:r>
          </w:p>
          <w:p w:rsidR="00B57310" w:rsidRDefault="00B57310" w:rsidP="00C77348">
            <w:pPr>
              <w:jc w:val="both"/>
            </w:pPr>
            <w:r>
              <w:t>Приказ Минфина России от 31.12.2016 № 258н «Об утверждении федерального стандарта бухгалтерского учета для организаций государственного сектора «Аренда».</w:t>
            </w:r>
          </w:p>
          <w:p w:rsidR="00B57310" w:rsidRDefault="00B57310" w:rsidP="00C77348">
            <w:pPr>
              <w:jc w:val="both"/>
            </w:pPr>
            <w:r>
              <w:t>Приказ Минфина России от 31.12.2016 № 259н «Об утверждении федерального стандарта бухгалтерского учета для организаций государственного сектора «Обесценение активов».</w:t>
            </w:r>
          </w:p>
          <w:p w:rsidR="00B57310" w:rsidRDefault="00B57310" w:rsidP="00C77348">
            <w:pPr>
              <w:jc w:val="both"/>
            </w:pPr>
            <w:r>
              <w:t>Приказ Минфина России от 31.12.2016 № 260н «Об утверждении федерального стандарта бухгалтерского учета для организаций государственного сектора «Представление бухгалтерской (финансовой) отчетности».</w:t>
            </w:r>
          </w:p>
          <w:p w:rsidR="00B57310" w:rsidRPr="0027776B" w:rsidRDefault="00B57310" w:rsidP="00C77348">
            <w:pPr>
              <w:jc w:val="both"/>
            </w:pPr>
            <w:r w:rsidRPr="0027776B">
              <w:t>Приказ Минфина России от 27.02.2018 N 32н</w:t>
            </w:r>
            <w:proofErr w:type="gramStart"/>
            <w:r w:rsidRPr="0027776B">
              <w:t>"О</w:t>
            </w:r>
            <w:proofErr w:type="gramEnd"/>
            <w:r w:rsidRPr="0027776B">
              <w:t>б утверждении федерального стандарта</w:t>
            </w:r>
            <w:r>
              <w:t xml:space="preserve"> </w:t>
            </w:r>
            <w:r w:rsidRPr="0027776B">
              <w:t>бухгалтерского учета для организаций государственного сектора "Доходы"</w:t>
            </w:r>
            <w:r>
              <w:t>.</w:t>
            </w:r>
          </w:p>
          <w:p w:rsidR="00B57310" w:rsidRPr="0027776B" w:rsidRDefault="00B57310" w:rsidP="00C77348">
            <w:pPr>
              <w:jc w:val="both"/>
            </w:pPr>
            <w:r w:rsidRPr="0027776B">
              <w:t>Приказ Минфина России от 30.12.2017 N 274н</w:t>
            </w:r>
            <w:proofErr w:type="gramStart"/>
            <w:r w:rsidRPr="0027776B">
              <w:t>"О</w:t>
            </w:r>
            <w:proofErr w:type="gramEnd"/>
            <w:r w:rsidRPr="0027776B">
              <w:t>б утверждении федерального стандарта бухгалтерского учета для организаций государственного сектора "Учетная политика, оценочные значения и ошибки"</w:t>
            </w:r>
            <w:r>
              <w:t>.</w:t>
            </w:r>
          </w:p>
          <w:p w:rsidR="00B57310" w:rsidRPr="0027776B" w:rsidRDefault="00B57310" w:rsidP="00C77348">
            <w:pPr>
              <w:jc w:val="both"/>
            </w:pPr>
            <w:r w:rsidRPr="0027776B">
              <w:t>Приказ Минф</w:t>
            </w:r>
            <w:r>
              <w:t xml:space="preserve">ина России от 30.12.2017 N 275н </w:t>
            </w:r>
            <w:r w:rsidRPr="0027776B">
              <w:t>"Об утверждении федерального стандарта бухгалтерского учета для организаций государственного сектора "События после отчетной даты"</w:t>
            </w:r>
            <w:r>
              <w:t>.</w:t>
            </w:r>
          </w:p>
          <w:p w:rsidR="00B57310" w:rsidRPr="0027776B" w:rsidRDefault="00B57310" w:rsidP="00C77348">
            <w:pPr>
              <w:jc w:val="both"/>
            </w:pPr>
            <w:r w:rsidRPr="0027776B">
              <w:t>Приказ Минф</w:t>
            </w:r>
            <w:r>
              <w:t xml:space="preserve">ина России от 30.12.2017 N 278н </w:t>
            </w:r>
            <w:r w:rsidRPr="0027776B">
              <w:t>"Об утверждении федерального стандарта бухгалтерского учета для организаций государственного сектора "Отчет о движении денежных средств"</w:t>
            </w:r>
            <w:r>
              <w:t>.</w:t>
            </w:r>
          </w:p>
          <w:p w:rsidR="00B57310" w:rsidRPr="0027776B" w:rsidRDefault="00B57310" w:rsidP="00C77348">
            <w:pPr>
              <w:jc w:val="both"/>
            </w:pPr>
            <w:r w:rsidRPr="0027776B">
              <w:t>Приказ Минф</w:t>
            </w:r>
            <w:r>
              <w:t xml:space="preserve">ина России от 30.05.2018 N 122н </w:t>
            </w:r>
            <w:r w:rsidRPr="0027776B">
              <w:t>"Об утверждении федерального стандарта бухгалтерского учета для организаций государственного сектора "Влияние изменений курсов иностранных валют"</w:t>
            </w:r>
            <w:r>
              <w:t>.</w:t>
            </w:r>
          </w:p>
          <w:p w:rsidR="00B57310" w:rsidRPr="00DD7958" w:rsidRDefault="00B57310" w:rsidP="00C77348">
            <w:pPr>
              <w:jc w:val="both"/>
            </w:pPr>
          </w:p>
        </w:tc>
      </w:tr>
      <w:bookmarkEnd w:id="0"/>
      <w:tr w:rsidR="00D86FC4" w:rsidTr="00AB746B">
        <w:tc>
          <w:tcPr>
            <w:tcW w:w="10178" w:type="dxa"/>
          </w:tcPr>
          <w:p w:rsidR="00D86FC4" w:rsidRPr="00DD7958" w:rsidRDefault="00D86FC4" w:rsidP="00C77348">
            <w:pPr>
              <w:autoSpaceDE w:val="0"/>
              <w:autoSpaceDN w:val="0"/>
              <w:adjustRightInd w:val="0"/>
              <w:ind w:firstLine="540"/>
              <w:jc w:val="center"/>
              <w:rPr>
                <w:b/>
                <w:bCs/>
              </w:rPr>
            </w:pPr>
            <w:r w:rsidRPr="00DD7958">
              <w:rPr>
                <w:b/>
              </w:rPr>
              <w:t>1.</w:t>
            </w:r>
            <w:r w:rsidRPr="00DD7958">
              <w:rPr>
                <w:b/>
                <w:bCs/>
              </w:rPr>
              <w:t xml:space="preserve"> Организация бухгалтерского учета.</w:t>
            </w:r>
          </w:p>
          <w:p w:rsidR="00D86FC4" w:rsidRPr="00DD7958" w:rsidRDefault="00D86FC4" w:rsidP="00C77348">
            <w:pPr>
              <w:autoSpaceDE w:val="0"/>
              <w:autoSpaceDN w:val="0"/>
              <w:adjustRightInd w:val="0"/>
              <w:ind w:firstLine="540"/>
              <w:jc w:val="both"/>
              <w:rPr>
                <w:b/>
              </w:rPr>
            </w:pPr>
          </w:p>
        </w:tc>
      </w:tr>
      <w:tr w:rsidR="00B57310" w:rsidTr="00AB746B">
        <w:tc>
          <w:tcPr>
            <w:tcW w:w="10178" w:type="dxa"/>
          </w:tcPr>
          <w:p w:rsidR="00B57310" w:rsidRDefault="00B57310" w:rsidP="00C77348">
            <w:pPr>
              <w:autoSpaceDE w:val="0"/>
              <w:autoSpaceDN w:val="0"/>
              <w:adjustRightInd w:val="0"/>
              <w:jc w:val="both"/>
              <w:rPr>
                <w:bCs/>
              </w:rPr>
            </w:pPr>
            <w:r w:rsidRPr="00DD7958">
              <w:rPr>
                <w:bCs/>
              </w:rPr>
              <w:t>1.1. Установить, что ответственность за организацию ведения бухгалтерского учет</w:t>
            </w:r>
            <w:r>
              <w:rPr>
                <w:bCs/>
              </w:rPr>
              <w:t>а несет руководитель учреждения</w:t>
            </w:r>
            <w:proofErr w:type="gramStart"/>
            <w:r>
              <w:rPr>
                <w:bCs/>
              </w:rPr>
              <w:t>.</w:t>
            </w:r>
            <w:proofErr w:type="gramEnd"/>
            <w:r>
              <w:rPr>
                <w:bCs/>
              </w:rPr>
              <w:t xml:space="preserve"> (</w:t>
            </w:r>
            <w:proofErr w:type="gramStart"/>
            <w:r w:rsidRPr="00AA02CC">
              <w:rPr>
                <w:i/>
              </w:rPr>
              <w:t>с</w:t>
            </w:r>
            <w:proofErr w:type="gramEnd"/>
            <w:r w:rsidRPr="00AA02CC">
              <w:rPr>
                <w:i/>
              </w:rPr>
              <w:t>т. 7 Закона № 402 ФЗ</w:t>
            </w:r>
            <w:r>
              <w:rPr>
                <w:i/>
              </w:rPr>
              <w:t>)</w:t>
            </w:r>
          </w:p>
          <w:p w:rsidR="00B57310" w:rsidRPr="00DD7958" w:rsidRDefault="00B57310" w:rsidP="00C77348">
            <w:pPr>
              <w:autoSpaceDE w:val="0"/>
              <w:autoSpaceDN w:val="0"/>
              <w:adjustRightInd w:val="0"/>
              <w:ind w:firstLine="540"/>
              <w:jc w:val="both"/>
              <w:rPr>
                <w:rFonts w:eastAsiaTheme="minorHAnsi"/>
                <w:lang w:eastAsia="en-US"/>
              </w:rPr>
            </w:pPr>
          </w:p>
        </w:tc>
      </w:tr>
      <w:tr w:rsidR="00B57310" w:rsidTr="00AB746B">
        <w:tc>
          <w:tcPr>
            <w:tcW w:w="10178" w:type="dxa"/>
          </w:tcPr>
          <w:p w:rsidR="00B57310" w:rsidRPr="00A64255" w:rsidRDefault="00B57310" w:rsidP="00C77348">
            <w:pPr>
              <w:autoSpaceDE w:val="0"/>
              <w:autoSpaceDN w:val="0"/>
              <w:adjustRightInd w:val="0"/>
              <w:jc w:val="both"/>
              <w:rPr>
                <w:bCs/>
              </w:rPr>
            </w:pPr>
            <w:r w:rsidRPr="00A64255">
              <w:rPr>
                <w:bCs/>
              </w:rPr>
              <w:t>1.2. Установить, что ответственность за организацию хранения первичных (сводных) учетных документов, регистров бухгалтерского учета и бухгалтерской отчетности несет руководитель учреждения</w:t>
            </w:r>
            <w:proofErr w:type="gramStart"/>
            <w:r w:rsidRPr="00A64255">
              <w:rPr>
                <w:bCs/>
              </w:rPr>
              <w:t>.</w:t>
            </w:r>
            <w:proofErr w:type="gramEnd"/>
            <w:r w:rsidRPr="00A64255">
              <w:rPr>
                <w:bCs/>
              </w:rPr>
              <w:t xml:space="preserve"> (</w:t>
            </w:r>
            <w:proofErr w:type="gramStart"/>
            <w:r w:rsidRPr="00A64255">
              <w:rPr>
                <w:i/>
              </w:rPr>
              <w:t>п</w:t>
            </w:r>
            <w:proofErr w:type="gramEnd"/>
            <w:r w:rsidRPr="00A64255">
              <w:rPr>
                <w:i/>
              </w:rPr>
              <w:t>.14 Приказа 157н, ст.7 Закона № 402-ФЗ.)</w:t>
            </w:r>
          </w:p>
          <w:p w:rsidR="00B57310" w:rsidRPr="00A64255" w:rsidRDefault="00B57310" w:rsidP="00C77348">
            <w:pPr>
              <w:autoSpaceDE w:val="0"/>
              <w:autoSpaceDN w:val="0"/>
              <w:adjustRightInd w:val="0"/>
              <w:ind w:firstLine="540"/>
              <w:jc w:val="both"/>
              <w:rPr>
                <w:b/>
              </w:rPr>
            </w:pPr>
          </w:p>
        </w:tc>
      </w:tr>
      <w:tr w:rsidR="00B57310" w:rsidTr="00AB746B">
        <w:trPr>
          <w:trHeight w:val="983"/>
        </w:trPr>
        <w:tc>
          <w:tcPr>
            <w:tcW w:w="10178" w:type="dxa"/>
          </w:tcPr>
          <w:p w:rsidR="00B57310" w:rsidRPr="00A64255" w:rsidRDefault="00B57310" w:rsidP="00C77348">
            <w:pPr>
              <w:autoSpaceDE w:val="0"/>
              <w:autoSpaceDN w:val="0"/>
              <w:adjustRightInd w:val="0"/>
              <w:jc w:val="both"/>
              <w:rPr>
                <w:bCs/>
              </w:rPr>
            </w:pPr>
            <w:r w:rsidRPr="00A64255">
              <w:rPr>
                <w:bCs/>
              </w:rPr>
              <w:lastRenderedPageBreak/>
              <w:t>1.3. Установить, что бухгалтерский учет в организации ведется бухгалтерской отделом, возглавляемым главным бухгалтером.</w:t>
            </w:r>
          </w:p>
          <w:p w:rsidR="00B57310" w:rsidRPr="00A64255" w:rsidRDefault="00B57310" w:rsidP="00777769">
            <w:pPr>
              <w:autoSpaceDE w:val="0"/>
              <w:autoSpaceDN w:val="0"/>
              <w:adjustRightInd w:val="0"/>
              <w:ind w:firstLine="540"/>
              <w:jc w:val="both"/>
              <w:rPr>
                <w:b/>
              </w:rPr>
            </w:pPr>
            <w:r w:rsidRPr="00A64255">
              <w:rPr>
                <w:bCs/>
              </w:rPr>
              <w:t>Установить, что должностные инструкции главного бухгалтера, специалистов бухгалтерской службы утверждены Приказом</w:t>
            </w:r>
            <w:r w:rsidR="00777769" w:rsidRPr="00A64255">
              <w:rPr>
                <w:bCs/>
              </w:rPr>
              <w:t xml:space="preserve"> </w:t>
            </w:r>
            <w:r w:rsidRPr="00A64255">
              <w:rPr>
                <w:bCs/>
              </w:rPr>
              <w:t xml:space="preserve">руководителя учреждения № </w:t>
            </w:r>
            <w:r w:rsidR="00777769" w:rsidRPr="00A64255">
              <w:rPr>
                <w:bCs/>
              </w:rPr>
              <w:t>01/03-о/д</w:t>
            </w:r>
            <w:r w:rsidRPr="00A64255">
              <w:rPr>
                <w:bCs/>
              </w:rPr>
              <w:t xml:space="preserve"> от «</w:t>
            </w:r>
            <w:r w:rsidR="00777769" w:rsidRPr="00A64255">
              <w:rPr>
                <w:bCs/>
              </w:rPr>
              <w:t xml:space="preserve"> 09 </w:t>
            </w:r>
            <w:r w:rsidRPr="00A64255">
              <w:rPr>
                <w:bCs/>
              </w:rPr>
              <w:t xml:space="preserve">» </w:t>
            </w:r>
            <w:r w:rsidR="00777769" w:rsidRPr="00A64255">
              <w:rPr>
                <w:bCs/>
              </w:rPr>
              <w:t>января</w:t>
            </w:r>
            <w:r w:rsidRPr="00A64255">
              <w:rPr>
                <w:bCs/>
              </w:rPr>
              <w:t xml:space="preserve"> 20</w:t>
            </w:r>
            <w:r w:rsidR="00777769" w:rsidRPr="00A64255">
              <w:rPr>
                <w:bCs/>
              </w:rPr>
              <w:t xml:space="preserve">14 </w:t>
            </w:r>
            <w:r w:rsidRPr="00A64255">
              <w:rPr>
                <w:bCs/>
              </w:rPr>
              <w:t>г.</w:t>
            </w:r>
          </w:p>
        </w:tc>
      </w:tr>
      <w:tr w:rsidR="00B57310" w:rsidTr="00AB746B">
        <w:trPr>
          <w:trHeight w:val="699"/>
        </w:trPr>
        <w:tc>
          <w:tcPr>
            <w:tcW w:w="10178" w:type="dxa"/>
          </w:tcPr>
          <w:p w:rsidR="0016547D" w:rsidRPr="001C3B9E" w:rsidRDefault="00190FD7" w:rsidP="00C77348">
            <w:pPr>
              <w:jc w:val="both"/>
            </w:pPr>
            <w:r>
              <w:t xml:space="preserve"> </w:t>
            </w:r>
            <w:r w:rsidR="00B57310" w:rsidRPr="00AB19C8">
              <w:t>1.4. Установить, что в учреждении</w:t>
            </w:r>
            <w:r w:rsidR="00B57310">
              <w:t xml:space="preserve"> </w:t>
            </w:r>
            <w:r>
              <w:t>создана</w:t>
            </w:r>
            <w:r w:rsidR="00B57310" w:rsidRPr="00AB19C8">
              <w:t xml:space="preserve"> следую</w:t>
            </w:r>
            <w:r>
              <w:t>щая постоянно действующая</w:t>
            </w:r>
            <w:r w:rsidR="00B57310" w:rsidRPr="00AB19C8">
              <w:t xml:space="preserve"> комисси</w:t>
            </w:r>
            <w:r>
              <w:t xml:space="preserve">я </w:t>
            </w:r>
            <w:r w:rsidR="00B57310" w:rsidRPr="001C3B9E">
              <w:t>- по поступлению и выбытию активов;</w:t>
            </w:r>
          </w:p>
          <w:p w:rsidR="0016547D" w:rsidRPr="001077A2" w:rsidRDefault="00190FD7" w:rsidP="00015E46">
            <w:pPr>
              <w:shd w:val="clear" w:color="auto" w:fill="FFFFFF" w:themeFill="background1"/>
              <w:autoSpaceDE w:val="0"/>
              <w:autoSpaceDN w:val="0"/>
              <w:adjustRightInd w:val="0"/>
              <w:ind w:firstLine="540"/>
              <w:jc w:val="both"/>
              <w:outlineLvl w:val="0"/>
            </w:pPr>
            <w:r w:rsidRPr="001077A2">
              <w:t>Состав постоянно действующей</w:t>
            </w:r>
            <w:r w:rsidR="00B57310" w:rsidRPr="001077A2">
              <w:t xml:space="preserve"> комисси</w:t>
            </w:r>
            <w:r w:rsidRPr="001077A2">
              <w:t>и</w:t>
            </w:r>
            <w:r w:rsidR="00B57310" w:rsidRPr="001077A2">
              <w:t>, а также вопросы, входящие в их компетенцию, устанавливать Приказом руководителя учреждения.</w:t>
            </w:r>
            <w:r w:rsidR="0016547D" w:rsidRPr="001077A2">
              <w:t xml:space="preserve"> </w:t>
            </w:r>
          </w:p>
          <w:p w:rsidR="00B57310" w:rsidRPr="001077A2" w:rsidRDefault="0016547D" w:rsidP="001077A2">
            <w:pPr>
              <w:shd w:val="clear" w:color="auto" w:fill="FFFFFF" w:themeFill="background1"/>
              <w:autoSpaceDE w:val="0"/>
              <w:autoSpaceDN w:val="0"/>
              <w:adjustRightInd w:val="0"/>
              <w:ind w:firstLine="540"/>
              <w:jc w:val="both"/>
              <w:outlineLvl w:val="0"/>
            </w:pPr>
            <w:r w:rsidRPr="001077A2">
              <w:rPr>
                <w:rFonts w:eastAsia="Calibri"/>
              </w:rPr>
              <w:t xml:space="preserve">Положение о </w:t>
            </w:r>
            <w:r w:rsidRPr="001077A2">
              <w:rPr>
                <w:rFonts w:eastAsia="Calibri"/>
                <w:bCs/>
              </w:rPr>
              <w:t>комиссии по поступлению и выбытию активов</w:t>
            </w:r>
            <w:r w:rsidRPr="001077A2">
              <w:rPr>
                <w:rFonts w:eastAsia="Calibri"/>
              </w:rPr>
              <w:t xml:space="preserve">  привести в </w:t>
            </w:r>
            <w:r w:rsidRPr="001077A2">
              <w:t xml:space="preserve">Приложении № </w:t>
            </w:r>
            <w:r w:rsidR="001077A2" w:rsidRPr="001077A2">
              <w:t>13</w:t>
            </w:r>
            <w:r w:rsidRPr="001077A2">
              <w:t xml:space="preserve"> к Приказу «Об учетной политике для целей бухгалтерского учета».</w:t>
            </w:r>
          </w:p>
        </w:tc>
      </w:tr>
      <w:tr w:rsidR="00B57310" w:rsidTr="00AB746B">
        <w:tc>
          <w:tcPr>
            <w:tcW w:w="10178" w:type="dxa"/>
          </w:tcPr>
          <w:p w:rsidR="00B57310" w:rsidRDefault="00B57310" w:rsidP="00C77348">
            <w:pPr>
              <w:autoSpaceDE w:val="0"/>
              <w:autoSpaceDN w:val="0"/>
              <w:adjustRightInd w:val="0"/>
              <w:ind w:firstLine="709"/>
              <w:jc w:val="center"/>
              <w:rPr>
                <w:b/>
              </w:rPr>
            </w:pPr>
          </w:p>
          <w:p w:rsidR="00B57310" w:rsidRPr="00D52669" w:rsidRDefault="00B57310" w:rsidP="00EB0DA7">
            <w:pPr>
              <w:pStyle w:val="a7"/>
              <w:numPr>
                <w:ilvl w:val="0"/>
                <w:numId w:val="6"/>
              </w:numPr>
              <w:autoSpaceDE w:val="0"/>
              <w:autoSpaceDN w:val="0"/>
              <w:adjustRightInd w:val="0"/>
              <w:jc w:val="center"/>
              <w:rPr>
                <w:b/>
              </w:rPr>
            </w:pPr>
            <w:r w:rsidRPr="00D52669">
              <w:rPr>
                <w:b/>
              </w:rPr>
              <w:t>Применяемый Рабочий план счетов бухгалтерского учета.</w:t>
            </w:r>
          </w:p>
          <w:p w:rsidR="00B57310" w:rsidRPr="00DD7958" w:rsidRDefault="00B57310" w:rsidP="00C77348">
            <w:pPr>
              <w:autoSpaceDE w:val="0"/>
              <w:autoSpaceDN w:val="0"/>
              <w:adjustRightInd w:val="0"/>
              <w:ind w:firstLine="709"/>
              <w:jc w:val="center"/>
            </w:pPr>
          </w:p>
        </w:tc>
      </w:tr>
      <w:tr w:rsidR="00B57310" w:rsidTr="00AB746B">
        <w:tc>
          <w:tcPr>
            <w:tcW w:w="10178" w:type="dxa"/>
          </w:tcPr>
          <w:p w:rsidR="00B57310" w:rsidRPr="00C77348" w:rsidRDefault="00D86FC4" w:rsidP="00EB0DA7">
            <w:pPr>
              <w:pStyle w:val="a7"/>
              <w:numPr>
                <w:ilvl w:val="0"/>
                <w:numId w:val="7"/>
              </w:numPr>
              <w:jc w:val="both"/>
              <w:rPr>
                <w:rFonts w:eastAsiaTheme="minorHAnsi"/>
                <w:lang w:eastAsia="en-US"/>
              </w:rPr>
            </w:pPr>
            <w:r w:rsidRPr="00C77348">
              <w:t xml:space="preserve"> </w:t>
            </w:r>
            <w:r w:rsidR="00B57310" w:rsidRPr="00C77348">
              <w:t xml:space="preserve">Рабочий план счетов бухгалтерского учета, содержащий применяемые счета бухгалтерского учета для ведения синтетического и аналитического учета привести </w:t>
            </w:r>
            <w:r w:rsidR="00B57310" w:rsidRPr="00C77348">
              <w:rPr>
                <w:shd w:val="clear" w:color="auto" w:fill="FFFFFF" w:themeFill="background1"/>
              </w:rPr>
              <w:t>в Приложении № 1 к Приказу</w:t>
            </w:r>
            <w:r w:rsidR="00B57310" w:rsidRPr="00C77348">
              <w:t xml:space="preserve"> «Об учетной политике для целей бухгалтерского учета»</w:t>
            </w:r>
          </w:p>
        </w:tc>
      </w:tr>
      <w:tr w:rsidR="00B57310" w:rsidTr="00AB746B">
        <w:tc>
          <w:tcPr>
            <w:tcW w:w="10178" w:type="dxa"/>
          </w:tcPr>
          <w:p w:rsidR="00B57310" w:rsidRPr="00C77348" w:rsidRDefault="00D86FC4" w:rsidP="00EB0DA7">
            <w:pPr>
              <w:pStyle w:val="a7"/>
              <w:numPr>
                <w:ilvl w:val="1"/>
                <w:numId w:val="4"/>
              </w:numPr>
              <w:jc w:val="both"/>
            </w:pPr>
            <w:r w:rsidRPr="00C77348">
              <w:t xml:space="preserve"> </w:t>
            </w:r>
            <w:r w:rsidR="00B57310" w:rsidRPr="00C77348">
              <w:t>Формировать 1-17 разряды номера счета Рабочего Плана счетов следующим образом:</w:t>
            </w:r>
          </w:p>
          <w:p w:rsidR="00B57310" w:rsidRPr="00C77348" w:rsidRDefault="00B57310" w:rsidP="00C77348">
            <w:pPr>
              <w:pStyle w:val="a7"/>
              <w:ind w:left="360"/>
              <w:jc w:val="both"/>
            </w:pPr>
            <w:r w:rsidRPr="00C77348">
              <w:t>- по КФО 2 «Приносящая доход деятельность»:</w:t>
            </w:r>
          </w:p>
          <w:tbl>
            <w:tblPr>
              <w:tblStyle w:val="a3"/>
              <w:tblW w:w="0" w:type="auto"/>
              <w:tblLayout w:type="fixed"/>
              <w:tblLook w:val="04A0" w:firstRow="1" w:lastRow="0" w:firstColumn="1" w:lastColumn="0" w:noHBand="0" w:noVBand="1"/>
            </w:tblPr>
            <w:tblGrid>
              <w:gridCol w:w="1872"/>
              <w:gridCol w:w="8251"/>
            </w:tblGrid>
            <w:tr w:rsidR="00B57310" w:rsidRPr="00C77348" w:rsidTr="003D40DA">
              <w:tc>
                <w:tcPr>
                  <w:tcW w:w="1872" w:type="dxa"/>
                </w:tcPr>
                <w:p w:rsidR="00B57310" w:rsidRPr="00C77348" w:rsidRDefault="00B57310" w:rsidP="00C77348">
                  <w:pPr>
                    <w:jc w:val="both"/>
                  </w:pPr>
                  <w:r w:rsidRPr="00C77348">
                    <w:t xml:space="preserve">Разряды номера счета </w:t>
                  </w:r>
                </w:p>
              </w:tc>
              <w:tc>
                <w:tcPr>
                  <w:tcW w:w="8251" w:type="dxa"/>
                </w:tcPr>
                <w:p w:rsidR="00B57310" w:rsidRPr="00C77348" w:rsidRDefault="00B57310" w:rsidP="00C77348">
                  <w:pPr>
                    <w:jc w:val="both"/>
                  </w:pPr>
                  <w:r w:rsidRPr="00C77348">
                    <w:t>Код</w:t>
                  </w:r>
                </w:p>
              </w:tc>
            </w:tr>
            <w:tr w:rsidR="00B57310" w:rsidRPr="00C77348" w:rsidTr="003D40DA">
              <w:tc>
                <w:tcPr>
                  <w:tcW w:w="1872" w:type="dxa"/>
                </w:tcPr>
                <w:p w:rsidR="00B57310" w:rsidRPr="00C77348" w:rsidRDefault="00B57310" w:rsidP="00C77348">
                  <w:pPr>
                    <w:jc w:val="both"/>
                  </w:pPr>
                  <w:r w:rsidRPr="00C77348">
                    <w:t>1-4</w:t>
                  </w:r>
                </w:p>
              </w:tc>
              <w:tc>
                <w:tcPr>
                  <w:tcW w:w="8251" w:type="dxa"/>
                  <w:shd w:val="clear" w:color="auto" w:fill="auto"/>
                </w:tcPr>
                <w:p w:rsidR="00B57310" w:rsidRPr="00C77348" w:rsidRDefault="00B57310" w:rsidP="00C77348">
                  <w:pPr>
                    <w:jc w:val="both"/>
                  </w:pPr>
                  <w:r w:rsidRPr="00C77348">
                    <w:t>0703 «</w:t>
                  </w:r>
                  <w:r w:rsidRPr="00C77348">
                    <w:rPr>
                      <w:shd w:val="clear" w:color="auto" w:fill="FFFFFF"/>
                    </w:rPr>
                    <w:t>Дополнительное образование детей</w:t>
                  </w:r>
                  <w:r w:rsidRPr="00C77348">
                    <w:t>»</w:t>
                  </w:r>
                </w:p>
                <w:p w:rsidR="00B57310" w:rsidRPr="00C77348" w:rsidRDefault="00B57310" w:rsidP="00C77348">
                  <w:pPr>
                    <w:jc w:val="both"/>
                  </w:pPr>
                  <w:r w:rsidRPr="00C77348">
                    <w:t>0707 «</w:t>
                  </w:r>
                  <w:r w:rsidRPr="00C77348">
                    <w:rPr>
                      <w:shd w:val="clear" w:color="auto" w:fill="FFFFFF"/>
                    </w:rPr>
                    <w:t>Молодежная политика</w:t>
                  </w:r>
                  <w:r w:rsidR="00143F74" w:rsidRPr="00C77348">
                    <w:t>»</w:t>
                  </w:r>
                </w:p>
                <w:p w:rsidR="00B57310" w:rsidRPr="00C77348" w:rsidRDefault="00221703" w:rsidP="00C77348">
                  <w:pPr>
                    <w:jc w:val="both"/>
                  </w:pPr>
                  <w:r w:rsidRPr="00C77348">
                    <w:t>0801 «</w:t>
                  </w:r>
                  <w:r w:rsidRPr="00C77348">
                    <w:rPr>
                      <w:shd w:val="clear" w:color="auto" w:fill="FFFFFF"/>
                    </w:rPr>
                    <w:t>Культура»</w:t>
                  </w:r>
                </w:p>
              </w:tc>
            </w:tr>
            <w:tr w:rsidR="00B57310" w:rsidRPr="00C77348" w:rsidTr="003D40DA">
              <w:tc>
                <w:tcPr>
                  <w:tcW w:w="1872" w:type="dxa"/>
                </w:tcPr>
                <w:p w:rsidR="00B57310" w:rsidRPr="00C77348" w:rsidRDefault="00B57310" w:rsidP="00C77348">
                  <w:pPr>
                    <w:jc w:val="both"/>
                  </w:pPr>
                  <w:r w:rsidRPr="00C77348">
                    <w:t>5-14</w:t>
                  </w:r>
                </w:p>
              </w:tc>
              <w:tc>
                <w:tcPr>
                  <w:tcW w:w="8251" w:type="dxa"/>
                </w:tcPr>
                <w:p w:rsidR="00B57310" w:rsidRPr="00C77348" w:rsidRDefault="00B57310" w:rsidP="00C77348">
                  <w:pPr>
                    <w:jc w:val="both"/>
                  </w:pPr>
                  <w:r w:rsidRPr="00C77348">
                    <w:t>0000000000</w:t>
                  </w:r>
                  <w:r w:rsidR="0080089F" w:rsidRPr="00C77348">
                    <w:t>, по распоряжению учредителя</w:t>
                  </w:r>
                </w:p>
                <w:p w:rsidR="00B57310" w:rsidRPr="00C77348" w:rsidRDefault="00B57310" w:rsidP="00C77348">
                  <w:pPr>
                    <w:widowControl w:val="0"/>
                    <w:tabs>
                      <w:tab w:val="left" w:pos="8931"/>
                      <w:tab w:val="left" w:pos="9639"/>
                    </w:tabs>
                    <w:ind w:right="141"/>
                    <w:contextualSpacing/>
                    <w:jc w:val="both"/>
                  </w:pPr>
                </w:p>
              </w:tc>
            </w:tr>
            <w:tr w:rsidR="00B57310" w:rsidRPr="00C77348" w:rsidTr="003D40DA">
              <w:tc>
                <w:tcPr>
                  <w:tcW w:w="1872" w:type="dxa"/>
                </w:tcPr>
                <w:p w:rsidR="00B57310" w:rsidRPr="00C77348" w:rsidRDefault="00B57310" w:rsidP="00C77348">
                  <w:pPr>
                    <w:jc w:val="both"/>
                  </w:pPr>
                  <w:r w:rsidRPr="00C77348">
                    <w:t>15-17</w:t>
                  </w:r>
                </w:p>
              </w:tc>
              <w:tc>
                <w:tcPr>
                  <w:tcW w:w="8251" w:type="dxa"/>
                </w:tcPr>
                <w:p w:rsidR="00B57310" w:rsidRPr="00C77348" w:rsidRDefault="00B57310" w:rsidP="00C77348">
                  <w:pPr>
                    <w:jc w:val="both"/>
                  </w:pPr>
                  <w:r w:rsidRPr="00C77348">
                    <w:t xml:space="preserve">Аналитический код вида поступлений </w:t>
                  </w:r>
                  <w:r w:rsidR="0080089F" w:rsidRPr="00C77348">
                    <w:t>–</w:t>
                  </w:r>
                  <w:r w:rsidRPr="00C77348">
                    <w:t xml:space="preserve"> доходов, иных поступлений соответствующий аналитической группе подвида доходов бюджетов.</w:t>
                  </w:r>
                </w:p>
                <w:p w:rsidR="00B57310" w:rsidRPr="00C77348" w:rsidRDefault="00B57310" w:rsidP="00C77348">
                  <w:pPr>
                    <w:jc w:val="both"/>
                  </w:pPr>
                  <w:r w:rsidRPr="00C77348">
                    <w:t xml:space="preserve">Аналитический код вида выбытий </w:t>
                  </w:r>
                  <w:r w:rsidR="0080089F" w:rsidRPr="00C77348">
                    <w:t>–</w:t>
                  </w:r>
                  <w:r w:rsidRPr="00C77348">
                    <w:t xml:space="preserve"> расходов, иных выплат, соответствующий коду вида расходов.</w:t>
                  </w:r>
                </w:p>
                <w:p w:rsidR="00B57310" w:rsidRPr="00C77348" w:rsidRDefault="00B57310" w:rsidP="00C77348">
                  <w:pPr>
                    <w:jc w:val="both"/>
                  </w:pPr>
                  <w:r w:rsidRPr="00C77348">
                    <w:t xml:space="preserve">Аналитической группе </w:t>
                  </w:r>
                  <w:proofErr w:type="gramStart"/>
                  <w:r w:rsidRPr="00C77348">
                    <w:t>вида источников финансирования дефицитов бюджетов</w:t>
                  </w:r>
                  <w:proofErr w:type="gramEnd"/>
                  <w:r w:rsidRPr="00C77348">
                    <w:t>.</w:t>
                  </w:r>
                </w:p>
              </w:tc>
            </w:tr>
          </w:tbl>
          <w:p w:rsidR="00B57310" w:rsidRPr="00C77348" w:rsidRDefault="00B57310" w:rsidP="00C77348">
            <w:pPr>
              <w:jc w:val="both"/>
            </w:pPr>
          </w:p>
          <w:p w:rsidR="00B57310" w:rsidRPr="00C77348" w:rsidRDefault="00B57310" w:rsidP="00C77348">
            <w:pPr>
              <w:jc w:val="both"/>
            </w:pPr>
            <w:r w:rsidRPr="00C77348">
              <w:t>- по КФО 4 «Субсидия на выполнение государственного задания»:</w:t>
            </w:r>
          </w:p>
          <w:tbl>
            <w:tblPr>
              <w:tblStyle w:val="a3"/>
              <w:tblW w:w="10123" w:type="dxa"/>
              <w:tblLayout w:type="fixed"/>
              <w:tblLook w:val="04A0" w:firstRow="1" w:lastRow="0" w:firstColumn="1" w:lastColumn="0" w:noHBand="0" w:noVBand="1"/>
            </w:tblPr>
            <w:tblGrid>
              <w:gridCol w:w="1872"/>
              <w:gridCol w:w="8251"/>
            </w:tblGrid>
            <w:tr w:rsidR="00B57310" w:rsidRPr="00C77348" w:rsidTr="00857F4A">
              <w:tc>
                <w:tcPr>
                  <w:tcW w:w="1872" w:type="dxa"/>
                </w:tcPr>
                <w:p w:rsidR="00B57310" w:rsidRPr="00C77348" w:rsidRDefault="00B57310" w:rsidP="00C77348">
                  <w:pPr>
                    <w:jc w:val="both"/>
                  </w:pPr>
                  <w:r w:rsidRPr="00C77348">
                    <w:t xml:space="preserve">Разряды номера счета </w:t>
                  </w:r>
                </w:p>
              </w:tc>
              <w:tc>
                <w:tcPr>
                  <w:tcW w:w="8251" w:type="dxa"/>
                </w:tcPr>
                <w:p w:rsidR="00B57310" w:rsidRPr="00C77348" w:rsidRDefault="00B57310" w:rsidP="00C77348">
                  <w:pPr>
                    <w:jc w:val="both"/>
                  </w:pPr>
                  <w:r w:rsidRPr="00C77348">
                    <w:t>Код</w:t>
                  </w:r>
                </w:p>
              </w:tc>
            </w:tr>
            <w:tr w:rsidR="00B57310" w:rsidRPr="00C77348" w:rsidTr="00857F4A">
              <w:tc>
                <w:tcPr>
                  <w:tcW w:w="1872" w:type="dxa"/>
                </w:tcPr>
                <w:p w:rsidR="00B57310" w:rsidRPr="00C77348" w:rsidRDefault="00B57310" w:rsidP="00C77348">
                  <w:pPr>
                    <w:jc w:val="both"/>
                  </w:pPr>
                  <w:r w:rsidRPr="00C77348">
                    <w:t>1-4</w:t>
                  </w:r>
                </w:p>
              </w:tc>
              <w:tc>
                <w:tcPr>
                  <w:tcW w:w="8251" w:type="dxa"/>
                  <w:shd w:val="clear" w:color="auto" w:fill="auto"/>
                </w:tcPr>
                <w:p w:rsidR="00B57310" w:rsidRPr="00C77348" w:rsidRDefault="00B57310" w:rsidP="00C77348">
                  <w:pPr>
                    <w:jc w:val="both"/>
                  </w:pPr>
                  <w:r w:rsidRPr="00C77348">
                    <w:t>0703  «</w:t>
                  </w:r>
                  <w:r w:rsidRPr="00C77348">
                    <w:rPr>
                      <w:shd w:val="clear" w:color="auto" w:fill="FFFFFF"/>
                    </w:rPr>
                    <w:t>Дополнительное образование детей</w:t>
                  </w:r>
                  <w:r w:rsidRPr="00C77348">
                    <w:t>»</w:t>
                  </w:r>
                </w:p>
                <w:p w:rsidR="00B57310" w:rsidRPr="00C77348" w:rsidRDefault="00B57310" w:rsidP="00C77348">
                  <w:pPr>
                    <w:jc w:val="both"/>
                  </w:pPr>
                  <w:r w:rsidRPr="00C77348">
                    <w:t>0707 «</w:t>
                  </w:r>
                  <w:r w:rsidRPr="00C77348">
                    <w:rPr>
                      <w:shd w:val="clear" w:color="auto" w:fill="FFFFFF"/>
                    </w:rPr>
                    <w:t>Молодежная политика</w:t>
                  </w:r>
                  <w:r w:rsidR="00143F74" w:rsidRPr="00C77348">
                    <w:t>»</w:t>
                  </w:r>
                </w:p>
                <w:p w:rsidR="00B57310" w:rsidRPr="00C77348" w:rsidRDefault="00143F74" w:rsidP="00C77348">
                  <w:pPr>
                    <w:jc w:val="both"/>
                  </w:pPr>
                  <w:r w:rsidRPr="00C77348">
                    <w:t>0801 «</w:t>
                  </w:r>
                  <w:r w:rsidRPr="00C77348">
                    <w:rPr>
                      <w:shd w:val="clear" w:color="auto" w:fill="FFFFFF"/>
                    </w:rPr>
                    <w:t>Культура»</w:t>
                  </w:r>
                </w:p>
              </w:tc>
            </w:tr>
            <w:tr w:rsidR="00B57310" w:rsidRPr="00C77348" w:rsidTr="00857F4A">
              <w:tc>
                <w:tcPr>
                  <w:tcW w:w="1872" w:type="dxa"/>
                </w:tcPr>
                <w:p w:rsidR="00B57310" w:rsidRPr="00C77348" w:rsidRDefault="00B57310" w:rsidP="00C77348">
                  <w:pPr>
                    <w:jc w:val="both"/>
                  </w:pPr>
                  <w:r w:rsidRPr="00C77348">
                    <w:t>5-14</w:t>
                  </w:r>
                </w:p>
              </w:tc>
              <w:tc>
                <w:tcPr>
                  <w:tcW w:w="8251" w:type="dxa"/>
                </w:tcPr>
                <w:p w:rsidR="00B57310" w:rsidRPr="00C77348" w:rsidRDefault="00B57310" w:rsidP="00C77348">
                  <w:pPr>
                    <w:jc w:val="both"/>
                  </w:pPr>
                  <w:r w:rsidRPr="00C77348">
                    <w:t>по распоряжению учредителя</w:t>
                  </w:r>
                </w:p>
              </w:tc>
            </w:tr>
            <w:tr w:rsidR="00B57310" w:rsidRPr="00C77348" w:rsidTr="00857F4A">
              <w:tc>
                <w:tcPr>
                  <w:tcW w:w="1872" w:type="dxa"/>
                </w:tcPr>
                <w:p w:rsidR="00B57310" w:rsidRPr="00C77348" w:rsidRDefault="00B57310" w:rsidP="00C77348">
                  <w:pPr>
                    <w:jc w:val="both"/>
                  </w:pPr>
                  <w:r w:rsidRPr="00C77348">
                    <w:t>15-17</w:t>
                  </w:r>
                </w:p>
              </w:tc>
              <w:tc>
                <w:tcPr>
                  <w:tcW w:w="8251" w:type="dxa"/>
                </w:tcPr>
                <w:p w:rsidR="00B57310" w:rsidRPr="00C77348" w:rsidRDefault="00B57310" w:rsidP="00C77348">
                  <w:pPr>
                    <w:jc w:val="both"/>
                  </w:pPr>
                  <w:r w:rsidRPr="00C77348">
                    <w:t xml:space="preserve">Аналитический код вида поступлений </w:t>
                  </w:r>
                  <w:r w:rsidR="0080089F" w:rsidRPr="00C77348">
                    <w:t>–</w:t>
                  </w:r>
                  <w:r w:rsidRPr="00C77348">
                    <w:t xml:space="preserve"> доходов, иных поступлений соответствующий аналитической группе подвида доходов бюджетов.</w:t>
                  </w:r>
                </w:p>
                <w:p w:rsidR="00B57310" w:rsidRPr="00C77348" w:rsidRDefault="00B57310" w:rsidP="00C77348">
                  <w:pPr>
                    <w:jc w:val="both"/>
                  </w:pPr>
                  <w:r w:rsidRPr="00C77348">
                    <w:t xml:space="preserve">Аналитический код вида выбытий </w:t>
                  </w:r>
                  <w:r w:rsidR="0080089F" w:rsidRPr="00C77348">
                    <w:t>–</w:t>
                  </w:r>
                  <w:r w:rsidRPr="00C77348">
                    <w:t xml:space="preserve"> расходов, иных выплат, соответствующий коду вида расходов.</w:t>
                  </w:r>
                </w:p>
                <w:p w:rsidR="00B57310" w:rsidRPr="00C77348" w:rsidRDefault="00B57310" w:rsidP="00C77348">
                  <w:pPr>
                    <w:jc w:val="both"/>
                  </w:pPr>
                  <w:r w:rsidRPr="00C77348">
                    <w:t xml:space="preserve">Аналитической группе </w:t>
                  </w:r>
                  <w:proofErr w:type="gramStart"/>
                  <w:r w:rsidRPr="00C77348">
                    <w:t>вида источников финансирования дефицитов бюджетов</w:t>
                  </w:r>
                  <w:proofErr w:type="gramEnd"/>
                  <w:r w:rsidRPr="00C77348">
                    <w:t>.</w:t>
                  </w:r>
                </w:p>
              </w:tc>
            </w:tr>
          </w:tbl>
          <w:p w:rsidR="00B57310" w:rsidRPr="00C77348" w:rsidRDefault="00B57310" w:rsidP="00C77348">
            <w:pPr>
              <w:jc w:val="both"/>
            </w:pPr>
          </w:p>
          <w:p w:rsidR="00B57310" w:rsidRPr="00C77348" w:rsidRDefault="00B57310" w:rsidP="00C77348">
            <w:pPr>
              <w:jc w:val="both"/>
            </w:pPr>
            <w:r w:rsidRPr="00C77348">
              <w:t>- по КФО 5 «Субсидия на иные цели»:</w:t>
            </w:r>
          </w:p>
          <w:tbl>
            <w:tblPr>
              <w:tblStyle w:val="a3"/>
              <w:tblW w:w="0" w:type="auto"/>
              <w:tblLayout w:type="fixed"/>
              <w:tblLook w:val="04A0" w:firstRow="1" w:lastRow="0" w:firstColumn="1" w:lastColumn="0" w:noHBand="0" w:noVBand="1"/>
            </w:tblPr>
            <w:tblGrid>
              <w:gridCol w:w="1872"/>
              <w:gridCol w:w="8251"/>
            </w:tblGrid>
            <w:tr w:rsidR="00B57310" w:rsidRPr="00C77348" w:rsidTr="00857F4A">
              <w:tc>
                <w:tcPr>
                  <w:tcW w:w="1872" w:type="dxa"/>
                </w:tcPr>
                <w:p w:rsidR="00B57310" w:rsidRPr="00C77348" w:rsidRDefault="00B57310" w:rsidP="00C77348">
                  <w:pPr>
                    <w:jc w:val="both"/>
                  </w:pPr>
                  <w:r w:rsidRPr="00C77348">
                    <w:t xml:space="preserve">Разряды номера счета </w:t>
                  </w:r>
                </w:p>
              </w:tc>
              <w:tc>
                <w:tcPr>
                  <w:tcW w:w="8251" w:type="dxa"/>
                </w:tcPr>
                <w:p w:rsidR="00B57310" w:rsidRPr="00C77348" w:rsidRDefault="00B57310" w:rsidP="00C77348">
                  <w:pPr>
                    <w:jc w:val="both"/>
                  </w:pPr>
                  <w:r w:rsidRPr="00C77348">
                    <w:t>Код</w:t>
                  </w:r>
                </w:p>
              </w:tc>
            </w:tr>
            <w:tr w:rsidR="00B57310" w:rsidRPr="00C77348" w:rsidTr="00857F4A">
              <w:tc>
                <w:tcPr>
                  <w:tcW w:w="1872" w:type="dxa"/>
                </w:tcPr>
                <w:p w:rsidR="00B57310" w:rsidRPr="00C77348" w:rsidRDefault="00B57310" w:rsidP="00C77348">
                  <w:pPr>
                    <w:jc w:val="both"/>
                  </w:pPr>
                  <w:r w:rsidRPr="00C77348">
                    <w:t>1-4</w:t>
                  </w:r>
                </w:p>
              </w:tc>
              <w:tc>
                <w:tcPr>
                  <w:tcW w:w="8251" w:type="dxa"/>
                  <w:shd w:val="clear" w:color="auto" w:fill="auto"/>
                </w:tcPr>
                <w:p w:rsidR="00221703" w:rsidRPr="00C77348" w:rsidRDefault="00221703" w:rsidP="00C77348">
                  <w:pPr>
                    <w:jc w:val="both"/>
                  </w:pPr>
                  <w:r w:rsidRPr="00C77348">
                    <w:t>0703  «</w:t>
                  </w:r>
                  <w:r w:rsidRPr="00C77348">
                    <w:rPr>
                      <w:shd w:val="clear" w:color="auto" w:fill="FFFFFF"/>
                    </w:rPr>
                    <w:t>Дополнительное образование детей</w:t>
                  </w:r>
                  <w:r w:rsidRPr="00C77348">
                    <w:t>»</w:t>
                  </w:r>
                </w:p>
                <w:p w:rsidR="00221703" w:rsidRPr="00C77348" w:rsidRDefault="00221703" w:rsidP="00C77348">
                  <w:pPr>
                    <w:jc w:val="both"/>
                  </w:pPr>
                  <w:r w:rsidRPr="00C77348">
                    <w:t>0707 «</w:t>
                  </w:r>
                  <w:r w:rsidRPr="00C77348">
                    <w:rPr>
                      <w:shd w:val="clear" w:color="auto" w:fill="FFFFFF"/>
                    </w:rPr>
                    <w:t>Молодежная политика</w:t>
                  </w:r>
                  <w:r w:rsidRPr="00C77348">
                    <w:t>»,</w:t>
                  </w:r>
                </w:p>
                <w:p w:rsidR="00B57310" w:rsidRPr="00C77348" w:rsidRDefault="00143F74" w:rsidP="00C77348">
                  <w:pPr>
                    <w:jc w:val="both"/>
                  </w:pPr>
                  <w:r w:rsidRPr="00C77348">
                    <w:t>0801 «</w:t>
                  </w:r>
                  <w:r w:rsidRPr="00C77348">
                    <w:rPr>
                      <w:shd w:val="clear" w:color="auto" w:fill="FFFFFF"/>
                    </w:rPr>
                    <w:t>Культура»</w:t>
                  </w:r>
                </w:p>
              </w:tc>
            </w:tr>
            <w:tr w:rsidR="00B57310" w:rsidRPr="00C77348" w:rsidTr="00857F4A">
              <w:tc>
                <w:tcPr>
                  <w:tcW w:w="1872" w:type="dxa"/>
                </w:tcPr>
                <w:p w:rsidR="00B57310" w:rsidRPr="00C77348" w:rsidRDefault="00B57310" w:rsidP="00C77348">
                  <w:pPr>
                    <w:jc w:val="both"/>
                  </w:pPr>
                  <w:r w:rsidRPr="00C77348">
                    <w:t>5-14</w:t>
                  </w:r>
                </w:p>
              </w:tc>
              <w:tc>
                <w:tcPr>
                  <w:tcW w:w="8251" w:type="dxa"/>
                </w:tcPr>
                <w:p w:rsidR="00B57310" w:rsidRPr="00C77348" w:rsidRDefault="00B57310" w:rsidP="00C77348">
                  <w:pPr>
                    <w:jc w:val="both"/>
                  </w:pPr>
                  <w:r w:rsidRPr="00C77348">
                    <w:t>по распоряжению учредителя</w:t>
                  </w:r>
                </w:p>
              </w:tc>
            </w:tr>
            <w:tr w:rsidR="00B57310" w:rsidRPr="00C77348" w:rsidTr="00857F4A">
              <w:tc>
                <w:tcPr>
                  <w:tcW w:w="1872" w:type="dxa"/>
                </w:tcPr>
                <w:p w:rsidR="00B57310" w:rsidRPr="00C77348" w:rsidRDefault="00B57310" w:rsidP="00C77348">
                  <w:pPr>
                    <w:jc w:val="both"/>
                  </w:pPr>
                  <w:r w:rsidRPr="00C77348">
                    <w:t>15-17</w:t>
                  </w:r>
                </w:p>
              </w:tc>
              <w:tc>
                <w:tcPr>
                  <w:tcW w:w="8251" w:type="dxa"/>
                </w:tcPr>
                <w:p w:rsidR="00B57310" w:rsidRPr="00C77348" w:rsidRDefault="00B57310" w:rsidP="00C77348">
                  <w:pPr>
                    <w:jc w:val="both"/>
                  </w:pPr>
                  <w:r w:rsidRPr="00C77348">
                    <w:t xml:space="preserve">Аналитический код вида поступлений </w:t>
                  </w:r>
                  <w:r w:rsidR="0080089F" w:rsidRPr="00C77348">
                    <w:t>–</w:t>
                  </w:r>
                  <w:r w:rsidRPr="00C77348">
                    <w:t xml:space="preserve"> доходов, иных поступлений соответствующий аналитической группе подвида доходов бюджетов.</w:t>
                  </w:r>
                </w:p>
                <w:p w:rsidR="00B57310" w:rsidRPr="00C77348" w:rsidRDefault="00B57310" w:rsidP="00C77348">
                  <w:pPr>
                    <w:jc w:val="both"/>
                  </w:pPr>
                  <w:r w:rsidRPr="00C77348">
                    <w:t xml:space="preserve">Аналитический код вида выбытий </w:t>
                  </w:r>
                  <w:r w:rsidR="0080089F" w:rsidRPr="00C77348">
                    <w:t>–</w:t>
                  </w:r>
                  <w:r w:rsidRPr="00C77348">
                    <w:t xml:space="preserve"> расходов, иных выплат, соответствующий коду </w:t>
                  </w:r>
                  <w:r w:rsidRPr="00C77348">
                    <w:lastRenderedPageBreak/>
                    <w:t>вида расходов.</w:t>
                  </w:r>
                </w:p>
                <w:p w:rsidR="00B57310" w:rsidRPr="00C77348" w:rsidRDefault="00B57310" w:rsidP="00C77348">
                  <w:pPr>
                    <w:jc w:val="both"/>
                  </w:pPr>
                  <w:r w:rsidRPr="00C77348">
                    <w:t xml:space="preserve">Аналитической группе </w:t>
                  </w:r>
                  <w:proofErr w:type="gramStart"/>
                  <w:r w:rsidRPr="00C77348">
                    <w:t>вида источников финансирования дефицитов бюджетов</w:t>
                  </w:r>
                  <w:proofErr w:type="gramEnd"/>
                  <w:r w:rsidRPr="00C77348">
                    <w:t>.</w:t>
                  </w:r>
                </w:p>
              </w:tc>
            </w:tr>
          </w:tbl>
          <w:p w:rsidR="00B57310" w:rsidRPr="00C77348" w:rsidRDefault="00B57310" w:rsidP="00C77348">
            <w:pPr>
              <w:jc w:val="both"/>
            </w:pPr>
          </w:p>
          <w:p w:rsidR="00B57310" w:rsidRPr="00C77348" w:rsidRDefault="00B57310" w:rsidP="00C77348">
            <w:pPr>
              <w:jc w:val="both"/>
            </w:pPr>
            <w:r w:rsidRPr="00C77348">
              <w:t>- по КФО 6 «Субсидии на цели осуществления капитальных вложений»:</w:t>
            </w:r>
          </w:p>
          <w:tbl>
            <w:tblPr>
              <w:tblStyle w:val="a3"/>
              <w:tblW w:w="0" w:type="auto"/>
              <w:tblLayout w:type="fixed"/>
              <w:tblLook w:val="04A0" w:firstRow="1" w:lastRow="0" w:firstColumn="1" w:lastColumn="0" w:noHBand="0" w:noVBand="1"/>
            </w:tblPr>
            <w:tblGrid>
              <w:gridCol w:w="1872"/>
              <w:gridCol w:w="8251"/>
            </w:tblGrid>
            <w:tr w:rsidR="00B57310" w:rsidRPr="00C77348" w:rsidTr="00857F4A">
              <w:tc>
                <w:tcPr>
                  <w:tcW w:w="1872" w:type="dxa"/>
                </w:tcPr>
                <w:p w:rsidR="00B57310" w:rsidRPr="00C77348" w:rsidRDefault="00B57310" w:rsidP="00C77348">
                  <w:pPr>
                    <w:jc w:val="both"/>
                  </w:pPr>
                  <w:r w:rsidRPr="00C77348">
                    <w:t xml:space="preserve">Разряды номера счета </w:t>
                  </w:r>
                </w:p>
              </w:tc>
              <w:tc>
                <w:tcPr>
                  <w:tcW w:w="8251" w:type="dxa"/>
                </w:tcPr>
                <w:p w:rsidR="00B57310" w:rsidRPr="00C77348" w:rsidRDefault="00B57310" w:rsidP="00C77348">
                  <w:pPr>
                    <w:jc w:val="both"/>
                  </w:pPr>
                  <w:r w:rsidRPr="00C77348">
                    <w:t>Код</w:t>
                  </w:r>
                </w:p>
              </w:tc>
            </w:tr>
            <w:tr w:rsidR="00B57310" w:rsidRPr="00C77348" w:rsidTr="00857F4A">
              <w:tc>
                <w:tcPr>
                  <w:tcW w:w="1872" w:type="dxa"/>
                </w:tcPr>
                <w:p w:rsidR="00B57310" w:rsidRPr="00C77348" w:rsidRDefault="00B57310" w:rsidP="00C77348">
                  <w:pPr>
                    <w:jc w:val="both"/>
                  </w:pPr>
                  <w:r w:rsidRPr="00C77348">
                    <w:t>1-4</w:t>
                  </w:r>
                </w:p>
              </w:tc>
              <w:tc>
                <w:tcPr>
                  <w:tcW w:w="8251" w:type="dxa"/>
                  <w:shd w:val="clear" w:color="auto" w:fill="auto"/>
                </w:tcPr>
                <w:p w:rsidR="00221703" w:rsidRPr="00C77348" w:rsidRDefault="00221703" w:rsidP="00C77348">
                  <w:pPr>
                    <w:jc w:val="both"/>
                  </w:pPr>
                  <w:r w:rsidRPr="00C77348">
                    <w:t>0703  «</w:t>
                  </w:r>
                  <w:r w:rsidRPr="00C77348">
                    <w:rPr>
                      <w:shd w:val="clear" w:color="auto" w:fill="FFFFFF"/>
                    </w:rPr>
                    <w:t>Дополнительное образование детей</w:t>
                  </w:r>
                  <w:r w:rsidRPr="00C77348">
                    <w:t>»</w:t>
                  </w:r>
                </w:p>
                <w:p w:rsidR="00221703" w:rsidRPr="00C77348" w:rsidRDefault="00221703" w:rsidP="00C77348">
                  <w:pPr>
                    <w:jc w:val="both"/>
                  </w:pPr>
                  <w:r w:rsidRPr="00C77348">
                    <w:t>0707 «</w:t>
                  </w:r>
                  <w:r w:rsidRPr="00C77348">
                    <w:rPr>
                      <w:shd w:val="clear" w:color="auto" w:fill="FFFFFF"/>
                    </w:rPr>
                    <w:t>Молодежная политика</w:t>
                  </w:r>
                  <w:r w:rsidR="00143F74" w:rsidRPr="00C77348">
                    <w:t>»</w:t>
                  </w:r>
                </w:p>
                <w:p w:rsidR="00B57310" w:rsidRPr="00C77348" w:rsidRDefault="00143F74" w:rsidP="00C77348">
                  <w:pPr>
                    <w:jc w:val="both"/>
                  </w:pPr>
                  <w:r w:rsidRPr="00C77348">
                    <w:t>0801 «</w:t>
                  </w:r>
                  <w:r w:rsidRPr="00C77348">
                    <w:rPr>
                      <w:shd w:val="clear" w:color="auto" w:fill="FFFFFF"/>
                    </w:rPr>
                    <w:t>Культура»</w:t>
                  </w:r>
                </w:p>
              </w:tc>
            </w:tr>
            <w:tr w:rsidR="00B57310" w:rsidRPr="00C77348" w:rsidTr="00857F4A">
              <w:tc>
                <w:tcPr>
                  <w:tcW w:w="1872" w:type="dxa"/>
                </w:tcPr>
                <w:p w:rsidR="00B57310" w:rsidRPr="00C77348" w:rsidRDefault="00B57310" w:rsidP="00C77348">
                  <w:pPr>
                    <w:jc w:val="both"/>
                  </w:pPr>
                  <w:r w:rsidRPr="00C77348">
                    <w:t>5-14</w:t>
                  </w:r>
                </w:p>
              </w:tc>
              <w:tc>
                <w:tcPr>
                  <w:tcW w:w="8251" w:type="dxa"/>
                </w:tcPr>
                <w:p w:rsidR="00B57310" w:rsidRPr="00C77348" w:rsidRDefault="00B57310" w:rsidP="00C77348">
                  <w:pPr>
                    <w:jc w:val="both"/>
                  </w:pPr>
                  <w:r w:rsidRPr="00C77348">
                    <w:t>по распоряжению учредителя</w:t>
                  </w:r>
                </w:p>
              </w:tc>
            </w:tr>
            <w:tr w:rsidR="00B57310" w:rsidRPr="00C77348" w:rsidTr="00857F4A">
              <w:tc>
                <w:tcPr>
                  <w:tcW w:w="1872" w:type="dxa"/>
                </w:tcPr>
                <w:p w:rsidR="00B57310" w:rsidRPr="00C77348" w:rsidRDefault="00B57310" w:rsidP="00C77348">
                  <w:pPr>
                    <w:jc w:val="both"/>
                  </w:pPr>
                  <w:r w:rsidRPr="00C77348">
                    <w:t>15-17</w:t>
                  </w:r>
                </w:p>
              </w:tc>
              <w:tc>
                <w:tcPr>
                  <w:tcW w:w="8251" w:type="dxa"/>
                </w:tcPr>
                <w:p w:rsidR="00B57310" w:rsidRPr="00C77348" w:rsidRDefault="00B57310" w:rsidP="00C77348">
                  <w:pPr>
                    <w:jc w:val="both"/>
                  </w:pPr>
                  <w:r w:rsidRPr="00C77348">
                    <w:t xml:space="preserve">Аналитический код вида поступлений </w:t>
                  </w:r>
                  <w:r w:rsidR="0080089F" w:rsidRPr="00C77348">
                    <w:t>–</w:t>
                  </w:r>
                  <w:r w:rsidRPr="00C77348">
                    <w:t xml:space="preserve"> доходов, иных поступлений соответствующий аналитической группе подвида доходов бюджетов.</w:t>
                  </w:r>
                </w:p>
                <w:p w:rsidR="00B57310" w:rsidRPr="00C77348" w:rsidRDefault="00B57310" w:rsidP="00C77348">
                  <w:pPr>
                    <w:jc w:val="both"/>
                  </w:pPr>
                  <w:r w:rsidRPr="00C77348">
                    <w:t xml:space="preserve">Аналитический код вида выбытий </w:t>
                  </w:r>
                  <w:r w:rsidR="0080089F" w:rsidRPr="00C77348">
                    <w:t>–</w:t>
                  </w:r>
                  <w:r w:rsidRPr="00C77348">
                    <w:t xml:space="preserve"> расходов, иных выплат, соответствующий коду вида расходов.</w:t>
                  </w:r>
                </w:p>
                <w:p w:rsidR="00B57310" w:rsidRPr="00C77348" w:rsidRDefault="00B57310" w:rsidP="00C77348">
                  <w:pPr>
                    <w:jc w:val="both"/>
                  </w:pPr>
                  <w:r w:rsidRPr="00C77348">
                    <w:t xml:space="preserve">Аналитической группе </w:t>
                  </w:r>
                  <w:proofErr w:type="gramStart"/>
                  <w:r w:rsidRPr="00C77348">
                    <w:t>вида источников финансирования дефицитов бюджетов</w:t>
                  </w:r>
                  <w:proofErr w:type="gramEnd"/>
                  <w:r w:rsidRPr="00C77348">
                    <w:t>.</w:t>
                  </w:r>
                </w:p>
              </w:tc>
            </w:tr>
          </w:tbl>
          <w:p w:rsidR="00B57310" w:rsidRPr="00C77348" w:rsidRDefault="00B57310" w:rsidP="00C77348">
            <w:pPr>
              <w:jc w:val="both"/>
            </w:pPr>
          </w:p>
          <w:p w:rsidR="00B57310" w:rsidRPr="00C77348" w:rsidRDefault="00B57310" w:rsidP="00C77348">
            <w:pPr>
              <w:autoSpaceDE w:val="0"/>
              <w:autoSpaceDN w:val="0"/>
              <w:adjustRightInd w:val="0"/>
              <w:jc w:val="both"/>
              <w:rPr>
                <w:strike/>
              </w:rPr>
            </w:pPr>
          </w:p>
        </w:tc>
      </w:tr>
      <w:tr w:rsidR="00B57310" w:rsidTr="00AB746B">
        <w:tc>
          <w:tcPr>
            <w:tcW w:w="10178" w:type="dxa"/>
          </w:tcPr>
          <w:p w:rsidR="00B57310" w:rsidRDefault="00D86FC4" w:rsidP="00EB0DA7">
            <w:pPr>
              <w:pStyle w:val="a7"/>
              <w:numPr>
                <w:ilvl w:val="1"/>
                <w:numId w:val="4"/>
              </w:numPr>
              <w:autoSpaceDE w:val="0"/>
              <w:autoSpaceDN w:val="0"/>
              <w:adjustRightInd w:val="0"/>
              <w:jc w:val="both"/>
            </w:pPr>
            <w:r>
              <w:lastRenderedPageBreak/>
              <w:t xml:space="preserve"> </w:t>
            </w:r>
            <w:r w:rsidR="00B57310" w:rsidRPr="00DD7958">
              <w:t>В целях организации и ведения бухгалтерского учета в учреждении применять следующие коды вида финансового обеспечения:</w:t>
            </w:r>
          </w:p>
          <w:p w:rsidR="00B57310" w:rsidRDefault="00B57310" w:rsidP="00015E46">
            <w:pPr>
              <w:pStyle w:val="a7"/>
              <w:autoSpaceDE w:val="0"/>
              <w:autoSpaceDN w:val="0"/>
              <w:adjustRightInd w:val="0"/>
              <w:ind w:left="360"/>
              <w:jc w:val="both"/>
            </w:pPr>
            <w:r>
              <w:t xml:space="preserve">2 </w:t>
            </w:r>
            <w:r w:rsidR="0080089F">
              <w:t>–</w:t>
            </w:r>
            <w:r>
              <w:t xml:space="preserve"> приносящая доход деятельность (собственные доходы учреждения);</w:t>
            </w:r>
          </w:p>
          <w:p w:rsidR="00B57310" w:rsidRDefault="00B57310" w:rsidP="00015E46">
            <w:pPr>
              <w:pStyle w:val="a7"/>
              <w:autoSpaceDE w:val="0"/>
              <w:autoSpaceDN w:val="0"/>
              <w:adjustRightInd w:val="0"/>
              <w:ind w:left="360"/>
              <w:jc w:val="both"/>
            </w:pPr>
            <w:r>
              <w:t xml:space="preserve">4 </w:t>
            </w:r>
            <w:r w:rsidR="0080089F">
              <w:t>–</w:t>
            </w:r>
            <w:r>
              <w:t xml:space="preserve"> субсидии на выполнение государственного (муниципального) задания;</w:t>
            </w:r>
          </w:p>
          <w:p w:rsidR="00B57310" w:rsidRPr="00221703" w:rsidRDefault="00221703" w:rsidP="00015E46">
            <w:pPr>
              <w:autoSpaceDE w:val="0"/>
              <w:autoSpaceDN w:val="0"/>
              <w:adjustRightInd w:val="0"/>
              <w:jc w:val="both"/>
            </w:pPr>
            <w:r>
              <w:t xml:space="preserve">      5 </w:t>
            </w:r>
            <w:r w:rsidR="0080089F" w:rsidRPr="00221703">
              <w:t>–</w:t>
            </w:r>
            <w:r>
              <w:t xml:space="preserve"> </w:t>
            </w:r>
            <w:r w:rsidR="00B57310" w:rsidRPr="00221703">
              <w:t>субсидии на иные цели;</w:t>
            </w:r>
          </w:p>
          <w:p w:rsidR="00B57310" w:rsidRDefault="0080089F" w:rsidP="00EB0DA7">
            <w:pPr>
              <w:pStyle w:val="a7"/>
              <w:numPr>
                <w:ilvl w:val="0"/>
                <w:numId w:val="8"/>
              </w:numPr>
              <w:autoSpaceDE w:val="0"/>
              <w:autoSpaceDN w:val="0"/>
              <w:adjustRightInd w:val="0"/>
              <w:jc w:val="both"/>
            </w:pPr>
            <w:r>
              <w:t>–</w:t>
            </w:r>
            <w:r w:rsidR="00B57310">
              <w:t xml:space="preserve"> с</w:t>
            </w:r>
            <w:r w:rsidR="00B57310" w:rsidRPr="003A7C33">
              <w:t>убсидии на цели осуществления капитальных вложений</w:t>
            </w:r>
            <w:r w:rsidR="00B57310">
              <w:t>.</w:t>
            </w:r>
          </w:p>
          <w:p w:rsidR="00B57310" w:rsidRPr="00114C74" w:rsidRDefault="00B57310" w:rsidP="00015E46">
            <w:pPr>
              <w:autoSpaceDE w:val="0"/>
              <w:autoSpaceDN w:val="0"/>
              <w:adjustRightInd w:val="0"/>
              <w:jc w:val="both"/>
              <w:rPr>
                <w:strike/>
              </w:rPr>
            </w:pPr>
          </w:p>
        </w:tc>
      </w:tr>
      <w:tr w:rsidR="00B57310" w:rsidTr="00AB746B">
        <w:trPr>
          <w:trHeight w:val="28"/>
        </w:trPr>
        <w:tc>
          <w:tcPr>
            <w:tcW w:w="10178" w:type="dxa"/>
            <w:shd w:val="clear" w:color="auto" w:fill="auto"/>
          </w:tcPr>
          <w:p w:rsidR="00B57310" w:rsidRPr="000B4D47" w:rsidRDefault="00D86FC4" w:rsidP="00EB0DA7">
            <w:pPr>
              <w:pStyle w:val="a7"/>
              <w:numPr>
                <w:ilvl w:val="1"/>
                <w:numId w:val="4"/>
              </w:numPr>
              <w:jc w:val="both"/>
              <w:rPr>
                <w:rFonts w:eastAsiaTheme="minorHAnsi"/>
                <w:lang w:eastAsia="en-US"/>
              </w:rPr>
            </w:pPr>
            <w:r>
              <w:rPr>
                <w:rFonts w:eastAsiaTheme="minorHAnsi"/>
                <w:lang w:eastAsia="en-US"/>
              </w:rPr>
              <w:t xml:space="preserve"> </w:t>
            </w:r>
            <w:r w:rsidR="00B57310" w:rsidRPr="000B4D47">
              <w:rPr>
                <w:rFonts w:eastAsiaTheme="minorHAnsi"/>
                <w:lang w:eastAsia="en-US"/>
              </w:rPr>
              <w:t xml:space="preserve">В целях раскрытия в бухгалтерской (финансовой) отчетности требований федерального стандарта бухгалтерского учета для организаций государственного сектора </w:t>
            </w:r>
            <w:r w:rsidR="0080089F">
              <w:rPr>
                <w:rFonts w:eastAsiaTheme="minorHAnsi"/>
                <w:lang w:eastAsia="en-US"/>
              </w:rPr>
              <w:t>«</w:t>
            </w:r>
            <w:r w:rsidR="00B57310" w:rsidRPr="000B4D47">
              <w:rPr>
                <w:rFonts w:eastAsiaTheme="minorHAnsi"/>
                <w:lang w:eastAsia="en-US"/>
              </w:rPr>
              <w:t>Аренда</w:t>
            </w:r>
            <w:r w:rsidR="0080089F">
              <w:rPr>
                <w:rFonts w:eastAsiaTheme="minorHAnsi"/>
                <w:lang w:eastAsia="en-US"/>
              </w:rPr>
              <w:t>»</w:t>
            </w:r>
            <w:r w:rsidR="00B57310" w:rsidRPr="000B4D47">
              <w:rPr>
                <w:rFonts w:eastAsiaTheme="minorHAnsi"/>
                <w:lang w:eastAsia="en-US"/>
              </w:rPr>
              <w:t xml:space="preserve"> </w:t>
            </w:r>
            <w:r w:rsidR="00B57310" w:rsidRPr="005F4B1F">
              <w:t xml:space="preserve">предусмотреть дополнительную аналитику к счету </w:t>
            </w:r>
            <w:r w:rsidR="00B57310" w:rsidRPr="000B4D47">
              <w:rPr>
                <w:rFonts w:eastAsiaTheme="minorHAnsi"/>
                <w:lang w:eastAsia="en-US"/>
              </w:rPr>
              <w:t>0 401 40 100 «Доходы будущих периодов» в разрезе:</w:t>
            </w:r>
          </w:p>
          <w:p w:rsidR="00B57310" w:rsidRPr="00B80D34" w:rsidRDefault="00B57310" w:rsidP="00EB0DA7">
            <w:pPr>
              <w:pStyle w:val="a7"/>
              <w:numPr>
                <w:ilvl w:val="0"/>
                <w:numId w:val="5"/>
              </w:numPr>
              <w:jc w:val="both"/>
              <w:rPr>
                <w:rFonts w:eastAsiaTheme="minorHAnsi"/>
                <w:lang w:eastAsia="en-US"/>
              </w:rPr>
            </w:pPr>
            <w:r w:rsidRPr="00B80D34">
              <w:rPr>
                <w:rFonts w:eastAsiaTheme="minorHAnsi"/>
                <w:lang w:eastAsia="en-US"/>
              </w:rPr>
              <w:t xml:space="preserve">номенклатуры доходов; </w:t>
            </w:r>
          </w:p>
          <w:p w:rsidR="00B57310" w:rsidRPr="00B80D34" w:rsidRDefault="00B57310" w:rsidP="00EB0DA7">
            <w:pPr>
              <w:pStyle w:val="a7"/>
              <w:numPr>
                <w:ilvl w:val="0"/>
                <w:numId w:val="5"/>
              </w:numPr>
              <w:jc w:val="both"/>
              <w:rPr>
                <w:rFonts w:eastAsiaTheme="minorHAnsi"/>
                <w:lang w:eastAsia="en-US"/>
              </w:rPr>
            </w:pPr>
            <w:r w:rsidRPr="00B80D34">
              <w:rPr>
                <w:rFonts w:eastAsiaTheme="minorHAnsi"/>
                <w:lang w:eastAsia="en-US"/>
              </w:rPr>
              <w:t xml:space="preserve">договоров; </w:t>
            </w:r>
          </w:p>
          <w:p w:rsidR="00B57310" w:rsidRPr="00D52669" w:rsidRDefault="00B57310" w:rsidP="00015E46">
            <w:pPr>
              <w:jc w:val="both"/>
              <w:rPr>
                <w:rFonts w:eastAsiaTheme="minorHAnsi"/>
                <w:lang w:eastAsia="en-US"/>
              </w:rPr>
            </w:pPr>
          </w:p>
        </w:tc>
      </w:tr>
      <w:tr w:rsidR="00B57310" w:rsidTr="00AB746B">
        <w:trPr>
          <w:trHeight w:val="856"/>
        </w:trPr>
        <w:tc>
          <w:tcPr>
            <w:tcW w:w="10178" w:type="dxa"/>
            <w:shd w:val="clear" w:color="auto" w:fill="auto"/>
          </w:tcPr>
          <w:p w:rsidR="00B57310" w:rsidRPr="000B4D47" w:rsidRDefault="00B57310" w:rsidP="00EB0DA7">
            <w:pPr>
              <w:pStyle w:val="a7"/>
              <w:numPr>
                <w:ilvl w:val="1"/>
                <w:numId w:val="9"/>
              </w:numPr>
              <w:jc w:val="both"/>
              <w:rPr>
                <w:rFonts w:eastAsiaTheme="minorHAnsi"/>
                <w:lang w:eastAsia="en-US"/>
              </w:rPr>
            </w:pPr>
            <w:r w:rsidRPr="000B4D47">
              <w:rPr>
                <w:rFonts w:eastAsiaTheme="minorHAnsi"/>
                <w:lang w:eastAsia="en-US"/>
              </w:rPr>
              <w:t xml:space="preserve">В целях раскрытия в бухгалтерской (финансовой) отчетности требований федерального стандарта бухгалтерского учета для организаций государственного сектора </w:t>
            </w:r>
            <w:r w:rsidR="0080089F">
              <w:rPr>
                <w:rFonts w:eastAsiaTheme="minorHAnsi"/>
                <w:lang w:eastAsia="en-US"/>
              </w:rPr>
              <w:t>«</w:t>
            </w:r>
            <w:r w:rsidRPr="000B4D47">
              <w:rPr>
                <w:rFonts w:eastAsiaTheme="minorHAnsi"/>
                <w:lang w:eastAsia="en-US"/>
              </w:rPr>
              <w:t>Аренда</w:t>
            </w:r>
            <w:r w:rsidR="0080089F">
              <w:rPr>
                <w:rFonts w:eastAsiaTheme="minorHAnsi"/>
                <w:lang w:eastAsia="en-US"/>
              </w:rPr>
              <w:t>»</w:t>
            </w:r>
            <w:r w:rsidRPr="000B4D47">
              <w:rPr>
                <w:rFonts w:eastAsiaTheme="minorHAnsi"/>
                <w:lang w:eastAsia="en-US"/>
              </w:rPr>
              <w:t xml:space="preserve"> </w:t>
            </w:r>
            <w:r w:rsidRPr="00D52669">
              <w:t xml:space="preserve">предусмотреть дополнительную аналитику к счету </w:t>
            </w:r>
            <w:r w:rsidRPr="000B4D47">
              <w:rPr>
                <w:rFonts w:eastAsiaTheme="minorHAnsi"/>
                <w:lang w:eastAsia="en-US"/>
              </w:rPr>
              <w:t>0 401 50 200 «Расходы будущих периодов» в разрезе:</w:t>
            </w:r>
          </w:p>
          <w:p w:rsidR="00B57310" w:rsidRDefault="00B57310" w:rsidP="00EB0DA7">
            <w:pPr>
              <w:pStyle w:val="a7"/>
              <w:numPr>
                <w:ilvl w:val="0"/>
                <w:numId w:val="5"/>
              </w:numPr>
              <w:jc w:val="both"/>
              <w:rPr>
                <w:rFonts w:eastAsiaTheme="minorHAnsi"/>
                <w:lang w:eastAsia="en-US"/>
              </w:rPr>
            </w:pPr>
            <w:r>
              <w:rPr>
                <w:rFonts w:eastAsiaTheme="minorHAnsi"/>
                <w:lang w:eastAsia="en-US"/>
              </w:rPr>
              <w:t>Расходы будущих периодов</w:t>
            </w:r>
          </w:p>
          <w:p w:rsidR="00B57310" w:rsidRPr="00D52669" w:rsidRDefault="00B57310" w:rsidP="00EB0DA7">
            <w:pPr>
              <w:pStyle w:val="a7"/>
              <w:numPr>
                <w:ilvl w:val="0"/>
                <w:numId w:val="5"/>
              </w:numPr>
              <w:jc w:val="both"/>
              <w:rPr>
                <w:rFonts w:eastAsiaTheme="minorHAnsi"/>
                <w:lang w:eastAsia="en-US"/>
              </w:rPr>
            </w:pPr>
            <w:r>
              <w:rPr>
                <w:rFonts w:eastAsiaTheme="minorHAnsi"/>
                <w:lang w:eastAsia="en-US"/>
              </w:rPr>
              <w:t>Договоры</w:t>
            </w:r>
          </w:p>
          <w:p w:rsidR="00B57310" w:rsidRPr="00D52669" w:rsidRDefault="00B57310" w:rsidP="00015E46">
            <w:pPr>
              <w:pStyle w:val="a7"/>
              <w:jc w:val="both"/>
              <w:rPr>
                <w:rFonts w:eastAsiaTheme="minorHAnsi"/>
                <w:color w:val="FF0000"/>
                <w:lang w:eastAsia="en-US"/>
              </w:rPr>
            </w:pPr>
          </w:p>
        </w:tc>
      </w:tr>
      <w:tr w:rsidR="00B57310" w:rsidTr="00AB746B">
        <w:tc>
          <w:tcPr>
            <w:tcW w:w="10178" w:type="dxa"/>
          </w:tcPr>
          <w:p w:rsidR="00B57310" w:rsidRDefault="00B57310" w:rsidP="00C77348">
            <w:pPr>
              <w:autoSpaceDE w:val="0"/>
              <w:autoSpaceDN w:val="0"/>
              <w:adjustRightInd w:val="0"/>
              <w:ind w:firstLine="540"/>
              <w:jc w:val="both"/>
              <w:rPr>
                <w:rFonts w:eastAsiaTheme="minorHAnsi"/>
                <w:b/>
                <w:lang w:eastAsia="en-US"/>
              </w:rPr>
            </w:pPr>
          </w:p>
          <w:p w:rsidR="00B57310" w:rsidRPr="00B874AA" w:rsidRDefault="00B57310" w:rsidP="00EB0DA7">
            <w:pPr>
              <w:pStyle w:val="a7"/>
              <w:numPr>
                <w:ilvl w:val="0"/>
                <w:numId w:val="9"/>
              </w:numPr>
              <w:autoSpaceDE w:val="0"/>
              <w:autoSpaceDN w:val="0"/>
              <w:adjustRightInd w:val="0"/>
              <w:jc w:val="both"/>
              <w:rPr>
                <w:rFonts w:eastAsiaTheme="minorHAnsi"/>
                <w:b/>
                <w:lang w:eastAsia="en-US"/>
              </w:rPr>
            </w:pPr>
            <w:r w:rsidRPr="00B874AA">
              <w:rPr>
                <w:rFonts w:eastAsiaTheme="minorHAnsi"/>
                <w:b/>
                <w:lang w:eastAsia="en-US"/>
              </w:rPr>
              <w:t>Правила документооборота и технология обработки учетной информации.</w:t>
            </w:r>
          </w:p>
          <w:p w:rsidR="00B57310" w:rsidRDefault="00B57310" w:rsidP="00C77348">
            <w:pPr>
              <w:autoSpaceDE w:val="0"/>
              <w:autoSpaceDN w:val="0"/>
              <w:adjustRightInd w:val="0"/>
              <w:ind w:firstLine="540"/>
              <w:jc w:val="both"/>
              <w:rPr>
                <w:rFonts w:eastAsiaTheme="minorHAnsi"/>
                <w:b/>
                <w:lang w:eastAsia="en-US"/>
              </w:rPr>
            </w:pPr>
          </w:p>
          <w:p w:rsidR="00B57310" w:rsidRPr="006C1A2E" w:rsidRDefault="00B57310" w:rsidP="00C77348">
            <w:pPr>
              <w:autoSpaceDE w:val="0"/>
              <w:autoSpaceDN w:val="0"/>
              <w:adjustRightInd w:val="0"/>
              <w:ind w:firstLine="540"/>
              <w:jc w:val="both"/>
              <w:rPr>
                <w:rFonts w:eastAsiaTheme="minorHAnsi"/>
                <w:lang w:eastAsia="en-US"/>
              </w:rPr>
            </w:pPr>
          </w:p>
        </w:tc>
      </w:tr>
      <w:tr w:rsidR="00B57310" w:rsidTr="00AB746B">
        <w:tc>
          <w:tcPr>
            <w:tcW w:w="10178" w:type="dxa"/>
          </w:tcPr>
          <w:p w:rsidR="00B57310" w:rsidRPr="006C1A2E" w:rsidRDefault="00B57310" w:rsidP="00C77348">
            <w:pPr>
              <w:jc w:val="both"/>
            </w:pPr>
            <w:r>
              <w:t>3.1</w:t>
            </w:r>
            <w:r w:rsidRPr="007A7309">
              <w:t xml:space="preserve">. График документооборота привести в </w:t>
            </w:r>
            <w:r w:rsidRPr="00520B92">
              <w:t>Приложении № 2 к Приказу «Об учетной политике для целей бухгалтерского учета».</w:t>
            </w:r>
          </w:p>
        </w:tc>
      </w:tr>
      <w:tr w:rsidR="00B57310" w:rsidTr="00AB746B">
        <w:tc>
          <w:tcPr>
            <w:tcW w:w="10178" w:type="dxa"/>
          </w:tcPr>
          <w:p w:rsidR="00B57310" w:rsidRDefault="00B57310" w:rsidP="00C77348">
            <w:pPr>
              <w:jc w:val="both"/>
              <w:rPr>
                <w:color w:val="000000" w:themeColor="text1"/>
              </w:rPr>
            </w:pPr>
            <w:r w:rsidRPr="000A4CC4">
              <w:rPr>
                <w:color w:val="000000" w:themeColor="text1"/>
              </w:rPr>
              <w:t>3.</w:t>
            </w:r>
            <w:r>
              <w:rPr>
                <w:color w:val="000000" w:themeColor="text1"/>
              </w:rPr>
              <w:t>2</w:t>
            </w:r>
            <w:r w:rsidRPr="000A4CC4">
              <w:rPr>
                <w:color w:val="000000" w:themeColor="text1"/>
              </w:rPr>
              <w:t>. Установить спос</w:t>
            </w:r>
            <w:r>
              <w:rPr>
                <w:color w:val="000000" w:themeColor="text1"/>
              </w:rPr>
              <w:t xml:space="preserve">об обработки учетной информации </w:t>
            </w:r>
            <w:r w:rsidR="0080089F">
              <w:rPr>
                <w:color w:val="000000" w:themeColor="text1"/>
              </w:rPr>
              <w:t>–</w:t>
            </w:r>
            <w:r w:rsidRPr="000A4CC4">
              <w:rPr>
                <w:color w:val="000000" w:themeColor="text1"/>
              </w:rPr>
              <w:t xml:space="preserve"> автоматизированный. </w:t>
            </w:r>
          </w:p>
          <w:p w:rsidR="00B57310" w:rsidRPr="00B874AA" w:rsidRDefault="00B57310" w:rsidP="00C77348">
            <w:pPr>
              <w:jc w:val="both"/>
              <w:rPr>
                <w:color w:val="000000" w:themeColor="text1"/>
              </w:rPr>
            </w:pPr>
            <w:r w:rsidRPr="00B874AA">
              <w:rPr>
                <w:color w:val="000000" w:themeColor="text1"/>
              </w:rPr>
              <w:t>Программное обеспечение 1С</w:t>
            </w:r>
            <w:proofErr w:type="gramStart"/>
            <w:r w:rsidRPr="00B874AA">
              <w:rPr>
                <w:color w:val="000000" w:themeColor="text1"/>
              </w:rPr>
              <w:t>:П</w:t>
            </w:r>
            <w:proofErr w:type="gramEnd"/>
            <w:r w:rsidRPr="00B874AA">
              <w:rPr>
                <w:color w:val="000000" w:themeColor="text1"/>
              </w:rPr>
              <w:t xml:space="preserve">редприятие 8.3 </w:t>
            </w:r>
          </w:p>
        </w:tc>
      </w:tr>
      <w:tr w:rsidR="00B57310" w:rsidTr="00AB746B">
        <w:tc>
          <w:tcPr>
            <w:tcW w:w="10178" w:type="dxa"/>
          </w:tcPr>
          <w:p w:rsidR="00B57310" w:rsidRPr="000A4CC4" w:rsidRDefault="00B57310" w:rsidP="00C77348">
            <w:pPr>
              <w:jc w:val="both"/>
              <w:rPr>
                <w:color w:val="000000" w:themeColor="text1"/>
              </w:rPr>
            </w:pPr>
            <w:r w:rsidRPr="000A4CC4">
              <w:rPr>
                <w:color w:val="000000" w:themeColor="text1"/>
              </w:rPr>
              <w:t>3.</w:t>
            </w:r>
            <w:r>
              <w:rPr>
                <w:color w:val="000000" w:themeColor="text1"/>
              </w:rPr>
              <w:t>3</w:t>
            </w:r>
            <w:r w:rsidRPr="000A4CC4">
              <w:rPr>
                <w:color w:val="000000" w:themeColor="text1"/>
              </w:rPr>
              <w:t>.</w:t>
            </w:r>
            <w:r w:rsidR="00D86FC4">
              <w:rPr>
                <w:color w:val="000000" w:themeColor="text1"/>
              </w:rPr>
              <w:t xml:space="preserve"> </w:t>
            </w:r>
            <w:r w:rsidRPr="000A4CC4">
              <w:rPr>
                <w:color w:val="000000" w:themeColor="text1"/>
              </w:rPr>
              <w:t xml:space="preserve">Первичные и сводные учетные документы составляются </w:t>
            </w:r>
            <w:r w:rsidRPr="00B874AA">
              <w:rPr>
                <w:color w:val="000000" w:themeColor="text1"/>
              </w:rPr>
              <w:t>на бумажных носителях</w:t>
            </w:r>
            <w:r w:rsidRPr="000A4CC4">
              <w:rPr>
                <w:color w:val="000000" w:themeColor="text1"/>
              </w:rPr>
              <w:t>.</w:t>
            </w:r>
          </w:p>
        </w:tc>
      </w:tr>
      <w:tr w:rsidR="00B57310" w:rsidTr="00AB746B">
        <w:tc>
          <w:tcPr>
            <w:tcW w:w="10178" w:type="dxa"/>
          </w:tcPr>
          <w:p w:rsidR="00B57310" w:rsidRPr="001E79F7" w:rsidRDefault="00B57310" w:rsidP="00C77348">
            <w:pPr>
              <w:autoSpaceDE w:val="0"/>
              <w:autoSpaceDN w:val="0"/>
              <w:adjustRightInd w:val="0"/>
              <w:jc w:val="both"/>
              <w:rPr>
                <w:rFonts w:eastAsiaTheme="minorHAnsi"/>
                <w:lang w:eastAsia="en-US"/>
              </w:rPr>
            </w:pPr>
            <w:r w:rsidRPr="001E79F7">
              <w:t xml:space="preserve">3.4. Установить, что учреждение применяет формы </w:t>
            </w:r>
            <w:r w:rsidRPr="001E79F7">
              <w:rPr>
                <w:rFonts w:eastAsiaTheme="minorHAnsi"/>
                <w:lang w:eastAsia="en-US"/>
              </w:rPr>
              <w:t>первичных (сводных) учетных документов для оформления фактов хозяйственной жизни:</w:t>
            </w:r>
          </w:p>
          <w:p w:rsidR="00B57310" w:rsidRPr="001E79F7" w:rsidRDefault="00B57310" w:rsidP="00C77348">
            <w:pPr>
              <w:autoSpaceDE w:val="0"/>
              <w:autoSpaceDN w:val="0"/>
              <w:adjustRightInd w:val="0"/>
              <w:ind w:firstLine="540"/>
              <w:jc w:val="both"/>
              <w:rPr>
                <w:rFonts w:eastAsiaTheme="minorHAnsi"/>
                <w:lang w:eastAsia="en-US"/>
              </w:rPr>
            </w:pPr>
            <w:r w:rsidRPr="001E79F7">
              <w:rPr>
                <w:rFonts w:eastAsiaTheme="minorHAnsi"/>
                <w:lang w:eastAsia="en-US"/>
              </w:rPr>
              <w:t xml:space="preserve">-унифицированные формы первичных (сводных) учетных документов установленные бюджетным </w:t>
            </w:r>
            <w:hyperlink r:id="rId9" w:history="1">
              <w:r w:rsidRPr="001E79F7">
                <w:rPr>
                  <w:rFonts w:eastAsiaTheme="minorHAnsi"/>
                  <w:lang w:eastAsia="en-US"/>
                </w:rPr>
                <w:t>законодательством</w:t>
              </w:r>
            </w:hyperlink>
            <w:r w:rsidRPr="001E79F7">
              <w:rPr>
                <w:rFonts w:eastAsiaTheme="minorHAnsi"/>
                <w:lang w:eastAsia="en-US"/>
              </w:rPr>
              <w:t xml:space="preserve"> Российской Федерации,</w:t>
            </w:r>
          </w:p>
          <w:p w:rsidR="00B57310" w:rsidRPr="001E79F7" w:rsidRDefault="00B57310" w:rsidP="00C77348">
            <w:pPr>
              <w:autoSpaceDE w:val="0"/>
              <w:autoSpaceDN w:val="0"/>
              <w:adjustRightInd w:val="0"/>
              <w:ind w:firstLine="540"/>
              <w:jc w:val="both"/>
            </w:pPr>
            <w:r w:rsidRPr="001E79F7">
              <w:rPr>
                <w:rFonts w:eastAsiaTheme="minorHAnsi"/>
                <w:lang w:eastAsia="en-US"/>
              </w:rPr>
              <w:t>-ф</w:t>
            </w:r>
            <w:r w:rsidRPr="001E79F7">
              <w:t xml:space="preserve">ормы первичных (сводных) учетных документов, </w:t>
            </w:r>
            <w:r w:rsidRPr="00B874AA">
              <w:t xml:space="preserve">применяемые для оформления фактов хозяйственной жизни, по которым бюджетным законодательством Российской Федерации не </w:t>
            </w:r>
            <w:proofErr w:type="gramStart"/>
            <w:r w:rsidRPr="00B874AA">
              <w:t xml:space="preserve">установлены обязательные для их оформления формы документов </w:t>
            </w:r>
            <w:r w:rsidRPr="0057538C">
              <w:t>приведены</w:t>
            </w:r>
            <w:proofErr w:type="gramEnd"/>
            <w:r w:rsidRPr="0057538C">
              <w:t xml:space="preserve"> в Приложении № </w:t>
            </w:r>
            <w:r w:rsidR="00AA2C2D" w:rsidRPr="0057538C">
              <w:t>3</w:t>
            </w:r>
            <w:r w:rsidRPr="0057538C">
              <w:t xml:space="preserve"> к</w:t>
            </w:r>
            <w:r w:rsidRPr="00B874AA">
              <w:t xml:space="preserve"> Приказу «Об учетной политике для целей бухгалтерского учета».</w:t>
            </w:r>
          </w:p>
        </w:tc>
      </w:tr>
      <w:tr w:rsidR="00B57310" w:rsidTr="00AB746B">
        <w:trPr>
          <w:trHeight w:val="32"/>
        </w:trPr>
        <w:tc>
          <w:tcPr>
            <w:tcW w:w="10178" w:type="dxa"/>
          </w:tcPr>
          <w:p w:rsidR="00B57310" w:rsidRPr="001E79F7" w:rsidRDefault="00B57310" w:rsidP="00C77348">
            <w:pPr>
              <w:jc w:val="both"/>
            </w:pPr>
            <w:r w:rsidRPr="001E79F7">
              <w:t>3.5. Установить, что учреждением применяются регистры бухгалтерского учета, формы которых не унифицированы. Формы разработаны учреждением самостоятельно.</w:t>
            </w:r>
          </w:p>
          <w:p w:rsidR="00B57310" w:rsidRPr="001E79F7" w:rsidRDefault="00B57310" w:rsidP="00C77348">
            <w:pPr>
              <w:jc w:val="both"/>
            </w:pPr>
            <w:r w:rsidRPr="001E79F7">
              <w:lastRenderedPageBreak/>
              <w:t xml:space="preserve">Форма и перечень </w:t>
            </w:r>
            <w:r w:rsidRPr="00B874AA">
              <w:t xml:space="preserve">регистров, разработанных учреждением самостоятельно привести в </w:t>
            </w:r>
            <w:r w:rsidRPr="00B874AA">
              <w:rPr>
                <w:shd w:val="clear" w:color="auto" w:fill="FFFFFF" w:themeFill="background1"/>
              </w:rPr>
              <w:t xml:space="preserve">Приложении № </w:t>
            </w:r>
            <w:r w:rsidR="00AA2C2D" w:rsidRPr="00B874AA">
              <w:rPr>
                <w:shd w:val="clear" w:color="auto" w:fill="FFFFFF" w:themeFill="background1"/>
              </w:rPr>
              <w:t>4</w:t>
            </w:r>
            <w:r w:rsidRPr="00B874AA">
              <w:rPr>
                <w:shd w:val="clear" w:color="auto" w:fill="FFFFFF" w:themeFill="background1"/>
              </w:rPr>
              <w:t xml:space="preserve"> к Приказу</w:t>
            </w:r>
            <w:r w:rsidRPr="00B874AA">
              <w:t xml:space="preserve"> «Об учетной политике для целей бухгалтерского учета»</w:t>
            </w:r>
            <w:r w:rsidRPr="00B874AA">
              <w:rPr>
                <w:u w:val="single"/>
              </w:rPr>
              <w:t>.</w:t>
            </w:r>
          </w:p>
        </w:tc>
      </w:tr>
      <w:tr w:rsidR="00B57310" w:rsidTr="00AB746B">
        <w:trPr>
          <w:trHeight w:val="128"/>
        </w:trPr>
        <w:tc>
          <w:tcPr>
            <w:tcW w:w="10178" w:type="dxa"/>
          </w:tcPr>
          <w:p w:rsidR="00B57310" w:rsidRPr="00CB36DD" w:rsidRDefault="00B57310" w:rsidP="00C77348">
            <w:pPr>
              <w:jc w:val="both"/>
              <w:rPr>
                <w:b/>
                <w:color w:val="000000" w:themeColor="text1"/>
                <w:sz w:val="20"/>
              </w:rPr>
            </w:pPr>
          </w:p>
          <w:p w:rsidR="00B57310" w:rsidRPr="00CB36DD" w:rsidRDefault="00D86FC4" w:rsidP="00C77348">
            <w:pPr>
              <w:jc w:val="both"/>
              <w:rPr>
                <w:b/>
                <w:color w:val="000000" w:themeColor="text1"/>
              </w:rPr>
            </w:pPr>
            <w:r>
              <w:rPr>
                <w:b/>
                <w:color w:val="000000" w:themeColor="text1"/>
              </w:rPr>
              <w:t xml:space="preserve">                     4</w:t>
            </w:r>
            <w:r w:rsidR="00B57310" w:rsidRPr="00CB36DD">
              <w:rPr>
                <w:b/>
                <w:color w:val="000000" w:themeColor="text1"/>
              </w:rPr>
              <w:t>. Методы оценки отдельных видов имущества и обязательств.</w:t>
            </w:r>
          </w:p>
          <w:p w:rsidR="00B57310" w:rsidRPr="00CB36DD" w:rsidRDefault="00B57310" w:rsidP="00C77348">
            <w:pPr>
              <w:jc w:val="both"/>
              <w:rPr>
                <w:b/>
                <w:color w:val="000000" w:themeColor="text1"/>
              </w:rPr>
            </w:pPr>
          </w:p>
        </w:tc>
      </w:tr>
      <w:tr w:rsidR="00B57310" w:rsidTr="00AB746B">
        <w:trPr>
          <w:trHeight w:val="128"/>
        </w:trPr>
        <w:tc>
          <w:tcPr>
            <w:tcW w:w="10178" w:type="dxa"/>
          </w:tcPr>
          <w:p w:rsidR="00B57310" w:rsidRPr="00B874AA" w:rsidRDefault="00D86FC4" w:rsidP="00C77348">
            <w:pPr>
              <w:jc w:val="both"/>
              <w:rPr>
                <w:color w:val="000000" w:themeColor="text1"/>
              </w:rPr>
            </w:pPr>
            <w:r w:rsidRPr="00B874AA">
              <w:rPr>
                <w:color w:val="000000" w:themeColor="text1"/>
              </w:rPr>
              <w:t xml:space="preserve"> 4</w:t>
            </w:r>
            <w:r w:rsidR="00B57310" w:rsidRPr="00B874AA">
              <w:rPr>
                <w:color w:val="000000" w:themeColor="text1"/>
              </w:rPr>
              <w:t>.1. Установить следующий метод оценки основных сре</w:t>
            </w:r>
            <w:proofErr w:type="gramStart"/>
            <w:r w:rsidR="00B57310" w:rsidRPr="00B874AA">
              <w:rPr>
                <w:color w:val="000000" w:themeColor="text1"/>
              </w:rPr>
              <w:t>дств ст</w:t>
            </w:r>
            <w:proofErr w:type="gramEnd"/>
            <w:r w:rsidR="00B57310" w:rsidRPr="00B874AA">
              <w:rPr>
                <w:color w:val="000000" w:themeColor="text1"/>
              </w:rPr>
              <w:t>оимостью до 10</w:t>
            </w:r>
            <w:r w:rsidR="00AA2C2D" w:rsidRPr="00B874AA">
              <w:rPr>
                <w:color w:val="000000" w:themeColor="text1"/>
              </w:rPr>
              <w:t xml:space="preserve"> </w:t>
            </w:r>
            <w:r w:rsidR="00B57310" w:rsidRPr="00B874AA">
              <w:rPr>
                <w:color w:val="000000" w:themeColor="text1"/>
              </w:rPr>
              <w:t>000 руб. включительно при принятии их на забалансовый учет на счёт 21</w:t>
            </w:r>
            <w:r w:rsidR="00B57310" w:rsidRPr="00B874AA">
              <w:rPr>
                <w:rFonts w:eastAsiaTheme="minorHAnsi"/>
                <w:color w:val="000000" w:themeColor="text1"/>
                <w:lang w:eastAsia="en-US"/>
              </w:rPr>
              <w:t xml:space="preserve"> </w:t>
            </w:r>
            <w:r w:rsidR="0080089F" w:rsidRPr="00B874AA">
              <w:rPr>
                <w:rFonts w:eastAsiaTheme="minorHAnsi"/>
                <w:color w:val="000000" w:themeColor="text1"/>
                <w:lang w:eastAsia="en-US"/>
              </w:rPr>
              <w:t>«</w:t>
            </w:r>
            <w:r w:rsidR="00B57310" w:rsidRPr="00B874AA">
              <w:rPr>
                <w:rFonts w:eastAsiaTheme="minorHAnsi"/>
                <w:color w:val="000000" w:themeColor="text1"/>
                <w:lang w:eastAsia="en-US"/>
              </w:rPr>
              <w:t>Основные средства в эксплуатации</w:t>
            </w:r>
            <w:r w:rsidR="0080089F" w:rsidRPr="00B874AA">
              <w:rPr>
                <w:rFonts w:eastAsiaTheme="minorHAnsi"/>
                <w:color w:val="000000" w:themeColor="text1"/>
                <w:lang w:eastAsia="en-US"/>
              </w:rPr>
              <w:t>»</w:t>
            </w:r>
            <w:r w:rsidR="00B57310" w:rsidRPr="00B874AA">
              <w:rPr>
                <w:rFonts w:eastAsiaTheme="minorHAnsi"/>
                <w:color w:val="000000" w:themeColor="text1"/>
                <w:lang w:eastAsia="en-US"/>
              </w:rPr>
              <w:t xml:space="preserve"> </w:t>
            </w:r>
            <w:r w:rsidR="0080089F" w:rsidRPr="00B874AA">
              <w:rPr>
                <w:bCs/>
                <w:color w:val="000000" w:themeColor="text1"/>
              </w:rPr>
              <w:t>–</w:t>
            </w:r>
            <w:r w:rsidR="00B57310" w:rsidRPr="00B874AA">
              <w:rPr>
                <w:bCs/>
                <w:color w:val="000000" w:themeColor="text1"/>
              </w:rPr>
              <w:t xml:space="preserve"> по балансовой стоимости.</w:t>
            </w:r>
          </w:p>
        </w:tc>
      </w:tr>
      <w:tr w:rsidR="00B57310" w:rsidTr="00AB746B">
        <w:trPr>
          <w:trHeight w:val="128"/>
        </w:trPr>
        <w:tc>
          <w:tcPr>
            <w:tcW w:w="10178" w:type="dxa"/>
          </w:tcPr>
          <w:p w:rsidR="00B57310" w:rsidRPr="00B874AA" w:rsidRDefault="00D86FC4" w:rsidP="00015E46">
            <w:pPr>
              <w:autoSpaceDE w:val="0"/>
              <w:autoSpaceDN w:val="0"/>
              <w:adjustRightInd w:val="0"/>
              <w:jc w:val="both"/>
              <w:rPr>
                <w:color w:val="000000" w:themeColor="text1"/>
              </w:rPr>
            </w:pPr>
            <w:r w:rsidRPr="00B874AA">
              <w:rPr>
                <w:color w:val="000000" w:themeColor="text1"/>
              </w:rPr>
              <w:t>4</w:t>
            </w:r>
            <w:r w:rsidR="00B57310" w:rsidRPr="00B874AA">
              <w:rPr>
                <w:color w:val="000000" w:themeColor="text1"/>
              </w:rPr>
              <w:t>.</w:t>
            </w:r>
            <w:r w:rsidRPr="00B874AA">
              <w:rPr>
                <w:color w:val="000000" w:themeColor="text1"/>
              </w:rPr>
              <w:t>2.</w:t>
            </w:r>
            <w:r w:rsidR="00B57310" w:rsidRPr="00B874AA">
              <w:rPr>
                <w:color w:val="000000" w:themeColor="text1"/>
              </w:rPr>
              <w:t xml:space="preserve"> Установить следующие особенности учета на </w:t>
            </w:r>
            <w:proofErr w:type="spellStart"/>
            <w:r w:rsidR="00B57310" w:rsidRPr="00B874AA">
              <w:rPr>
                <w:color w:val="000000" w:themeColor="text1"/>
              </w:rPr>
              <w:t>забалансовом</w:t>
            </w:r>
            <w:proofErr w:type="spellEnd"/>
            <w:r w:rsidR="00B57310" w:rsidRPr="00B874AA">
              <w:rPr>
                <w:color w:val="000000" w:themeColor="text1"/>
              </w:rPr>
              <w:t xml:space="preserve"> счете 02 </w:t>
            </w:r>
            <w:r w:rsidR="0080089F" w:rsidRPr="00B874AA">
              <w:rPr>
                <w:color w:val="000000" w:themeColor="text1"/>
              </w:rPr>
              <w:t>«</w:t>
            </w:r>
            <w:r w:rsidR="00B57310" w:rsidRPr="00B874AA">
              <w:rPr>
                <w:color w:val="000000" w:themeColor="text1"/>
              </w:rPr>
              <w:t>Материальные ценности, принятые на хранение</w:t>
            </w:r>
            <w:r w:rsidR="0080089F" w:rsidRPr="00B874AA">
              <w:rPr>
                <w:color w:val="000000" w:themeColor="text1"/>
              </w:rPr>
              <w:t>»</w:t>
            </w:r>
            <w:r w:rsidR="00B57310" w:rsidRPr="00B874AA">
              <w:rPr>
                <w:color w:val="000000" w:themeColor="text1"/>
              </w:rPr>
              <w:t xml:space="preserve"> в оценке </w:t>
            </w:r>
            <w:r w:rsidR="0080089F" w:rsidRPr="00B874AA">
              <w:rPr>
                <w:color w:val="000000" w:themeColor="text1"/>
              </w:rPr>
              <w:t>–</w:t>
            </w:r>
            <w:r w:rsidR="00AA2C2D" w:rsidRPr="00B874AA">
              <w:rPr>
                <w:color w:val="000000" w:themeColor="text1"/>
              </w:rPr>
              <w:t xml:space="preserve"> </w:t>
            </w:r>
            <w:r w:rsidR="00B57310" w:rsidRPr="00B874AA">
              <w:rPr>
                <w:bCs/>
                <w:color w:val="000000" w:themeColor="text1"/>
              </w:rPr>
              <w:t>по балансовой стоимости.</w:t>
            </w:r>
          </w:p>
        </w:tc>
      </w:tr>
      <w:tr w:rsidR="00B57310" w:rsidTr="00AB746B">
        <w:trPr>
          <w:trHeight w:val="128"/>
        </w:trPr>
        <w:tc>
          <w:tcPr>
            <w:tcW w:w="10178" w:type="dxa"/>
          </w:tcPr>
          <w:p w:rsidR="00B57310" w:rsidRDefault="009D5021" w:rsidP="007979B1">
            <w:pPr>
              <w:autoSpaceDE w:val="0"/>
              <w:autoSpaceDN w:val="0"/>
              <w:adjustRightInd w:val="0"/>
              <w:jc w:val="both"/>
            </w:pPr>
            <w:r>
              <w:t>4.3</w:t>
            </w:r>
            <w:r w:rsidR="00B57310">
              <w:t xml:space="preserve">. Установить, что учет на счете </w:t>
            </w:r>
            <w:r w:rsidR="00B57310" w:rsidRPr="00F32FEC">
              <w:t xml:space="preserve">09 </w:t>
            </w:r>
            <w:r w:rsidR="0080089F">
              <w:t>«</w:t>
            </w:r>
            <w:r w:rsidR="00B57310" w:rsidRPr="00F32FEC">
              <w:t xml:space="preserve">Запасные части к транспортным средствам, выданные взамен </w:t>
            </w:r>
            <w:proofErr w:type="gramStart"/>
            <w:r w:rsidR="00B57310" w:rsidRPr="00F32FEC">
              <w:t>изношенных</w:t>
            </w:r>
            <w:proofErr w:type="gramEnd"/>
            <w:r w:rsidR="00B57310" w:rsidRPr="00F32FEC">
              <w:t>»</w:t>
            </w:r>
            <w:r w:rsidR="00B57310">
              <w:t xml:space="preserve"> ведется</w:t>
            </w:r>
            <w:r w:rsidR="00B57310" w:rsidRPr="00CB36DD">
              <w:rPr>
                <w:color w:val="000000" w:themeColor="text1"/>
              </w:rPr>
              <w:t xml:space="preserve"> </w:t>
            </w:r>
            <w:r w:rsidR="0080089F">
              <w:rPr>
                <w:color w:val="000000" w:themeColor="text1"/>
              </w:rPr>
              <w:t>–</w:t>
            </w:r>
            <w:r w:rsidR="00B57310" w:rsidRPr="00CB36DD">
              <w:rPr>
                <w:color w:val="000000" w:themeColor="text1"/>
              </w:rPr>
              <w:t xml:space="preserve"> </w:t>
            </w:r>
            <w:r w:rsidR="00B57310" w:rsidRPr="009D5021">
              <w:rPr>
                <w:color w:val="000000" w:themeColor="text1"/>
              </w:rPr>
              <w:t xml:space="preserve">в условной оценке 1 руб. </w:t>
            </w:r>
            <w:r w:rsidR="007979B1">
              <w:rPr>
                <w:color w:val="000000" w:themeColor="text1"/>
              </w:rPr>
              <w:t>за штуку</w:t>
            </w:r>
            <w:r w:rsidR="00B874AA">
              <w:rPr>
                <w:color w:val="000000" w:themeColor="text1"/>
              </w:rPr>
              <w:t>.</w:t>
            </w:r>
          </w:p>
        </w:tc>
      </w:tr>
      <w:tr w:rsidR="00FC0F86" w:rsidTr="00AB746B">
        <w:trPr>
          <w:trHeight w:val="128"/>
        </w:trPr>
        <w:tc>
          <w:tcPr>
            <w:tcW w:w="10178" w:type="dxa"/>
          </w:tcPr>
          <w:p w:rsidR="00FC0F86" w:rsidRDefault="00FC0F86" w:rsidP="00C77348">
            <w:pPr>
              <w:autoSpaceDE w:val="0"/>
              <w:autoSpaceDN w:val="0"/>
              <w:adjustRightInd w:val="0"/>
              <w:jc w:val="both"/>
            </w:pPr>
            <w:r>
              <w:t xml:space="preserve">4.4. </w:t>
            </w:r>
            <w:r w:rsidRPr="00556106">
              <w:t xml:space="preserve">Платежи за предоставленное право использования результатов интеллектуальной деятельности (средств индивидуализации) относить на финансовый результат </w:t>
            </w:r>
            <w:r>
              <w:t xml:space="preserve">и </w:t>
            </w:r>
            <w:r w:rsidRPr="00556106">
              <w:t xml:space="preserve">учитывать на </w:t>
            </w:r>
            <w:proofErr w:type="spellStart"/>
            <w:r w:rsidRPr="00556106">
              <w:t>забалансовом</w:t>
            </w:r>
            <w:proofErr w:type="spellEnd"/>
            <w:r w:rsidRPr="00556106">
              <w:t xml:space="preserve"> счете 01 "Имущество, полученное в пользование" </w:t>
            </w:r>
            <w:r w:rsidR="00762B96" w:rsidRPr="00B874AA">
              <w:rPr>
                <w:color w:val="000000" w:themeColor="text1"/>
              </w:rPr>
              <w:t xml:space="preserve">в оценке – </w:t>
            </w:r>
            <w:r w:rsidR="00762B96" w:rsidRPr="00B874AA">
              <w:rPr>
                <w:bCs/>
                <w:color w:val="000000" w:themeColor="text1"/>
              </w:rPr>
              <w:t>по балансовой стоимости.</w:t>
            </w:r>
          </w:p>
        </w:tc>
      </w:tr>
      <w:tr w:rsidR="007979B1" w:rsidTr="00AB746B">
        <w:trPr>
          <w:trHeight w:val="128"/>
        </w:trPr>
        <w:tc>
          <w:tcPr>
            <w:tcW w:w="10178" w:type="dxa"/>
          </w:tcPr>
          <w:p w:rsidR="007979B1" w:rsidRDefault="007979B1" w:rsidP="00C77348">
            <w:pPr>
              <w:autoSpaceDE w:val="0"/>
              <w:autoSpaceDN w:val="0"/>
              <w:adjustRightInd w:val="0"/>
              <w:jc w:val="both"/>
            </w:pPr>
            <w:r>
              <w:t xml:space="preserve">4.5. </w:t>
            </w:r>
            <w:r w:rsidRPr="00556106">
              <w:t xml:space="preserve">Для целей учета подарков и сувениров на счете 07 «Награды, призы, подарки» установить критерий ценности – </w:t>
            </w:r>
            <w:r>
              <w:t xml:space="preserve">1 </w:t>
            </w:r>
            <w:r w:rsidRPr="00556106">
              <w:t>руб.</w:t>
            </w:r>
            <w:r>
              <w:t xml:space="preserve"> за штуку.</w:t>
            </w:r>
          </w:p>
        </w:tc>
      </w:tr>
      <w:tr w:rsidR="00B57310" w:rsidTr="00AB746B">
        <w:trPr>
          <w:trHeight w:val="128"/>
        </w:trPr>
        <w:tc>
          <w:tcPr>
            <w:tcW w:w="10178" w:type="dxa"/>
          </w:tcPr>
          <w:p w:rsidR="00FC0F86" w:rsidRDefault="00B57310" w:rsidP="00C77348">
            <w:pPr>
              <w:jc w:val="both"/>
              <w:rPr>
                <w:b/>
              </w:rPr>
            </w:pPr>
            <w:r>
              <w:rPr>
                <w:b/>
              </w:rPr>
              <w:t xml:space="preserve">                   </w:t>
            </w:r>
          </w:p>
          <w:p w:rsidR="00B57310" w:rsidRDefault="00D856BA" w:rsidP="00BD1AA4">
            <w:pPr>
              <w:jc w:val="center"/>
              <w:rPr>
                <w:b/>
              </w:rPr>
            </w:pPr>
            <w:r>
              <w:rPr>
                <w:b/>
              </w:rPr>
              <w:t>5</w:t>
            </w:r>
            <w:r w:rsidR="00B57310">
              <w:rPr>
                <w:b/>
              </w:rPr>
              <w:t xml:space="preserve">. </w:t>
            </w:r>
            <w:r w:rsidR="00B57310" w:rsidRPr="00837C3C">
              <w:rPr>
                <w:b/>
              </w:rPr>
              <w:t>Особенности проведения инвент</w:t>
            </w:r>
            <w:r w:rsidR="00B57310">
              <w:rPr>
                <w:b/>
              </w:rPr>
              <w:t>аризации активов и обязательств</w:t>
            </w:r>
          </w:p>
          <w:p w:rsidR="00B57310" w:rsidRDefault="00B57310" w:rsidP="00C77348">
            <w:pPr>
              <w:jc w:val="both"/>
              <w:rPr>
                <w:b/>
                <w:sz w:val="20"/>
              </w:rPr>
            </w:pPr>
          </w:p>
        </w:tc>
      </w:tr>
      <w:tr w:rsidR="00B57310" w:rsidTr="00AB746B">
        <w:tc>
          <w:tcPr>
            <w:tcW w:w="10178" w:type="dxa"/>
          </w:tcPr>
          <w:p w:rsidR="00B57310" w:rsidRPr="00F72110" w:rsidRDefault="00D856BA" w:rsidP="00C77348">
            <w:pPr>
              <w:jc w:val="both"/>
            </w:pPr>
            <w:r w:rsidRPr="00F72110">
              <w:t>5</w:t>
            </w:r>
            <w:r w:rsidR="00B57310" w:rsidRPr="00F72110">
              <w:t>.1. Особенности проведения инвентаризации активов и обязатель</w:t>
            </w:r>
            <w:proofErr w:type="gramStart"/>
            <w:r w:rsidR="00B57310" w:rsidRPr="00F72110">
              <w:t>ств пр</w:t>
            </w:r>
            <w:proofErr w:type="gramEnd"/>
            <w:r w:rsidR="00B57310" w:rsidRPr="00F72110">
              <w:t xml:space="preserve">ивести в Приложении № </w:t>
            </w:r>
            <w:r w:rsidRPr="00F72110">
              <w:t>5</w:t>
            </w:r>
            <w:r w:rsidR="00B57310" w:rsidRPr="00F72110">
              <w:t xml:space="preserve"> к Приказу «Об учетной политике для целей бухгалтерского учета».</w:t>
            </w:r>
          </w:p>
          <w:p w:rsidR="00D856BA" w:rsidRPr="00F72110" w:rsidRDefault="00D856BA" w:rsidP="00C77348">
            <w:pPr>
              <w:jc w:val="both"/>
            </w:pPr>
          </w:p>
        </w:tc>
      </w:tr>
      <w:tr w:rsidR="00D856BA" w:rsidTr="00AB746B">
        <w:tc>
          <w:tcPr>
            <w:tcW w:w="10178" w:type="dxa"/>
          </w:tcPr>
          <w:p w:rsidR="00F72110" w:rsidRDefault="00530DF7" w:rsidP="00F72110">
            <w:pPr>
              <w:autoSpaceDE w:val="0"/>
              <w:autoSpaceDN w:val="0"/>
              <w:adjustRightInd w:val="0"/>
              <w:ind w:firstLine="540"/>
              <w:jc w:val="center"/>
              <w:rPr>
                <w:b/>
                <w:lang w:eastAsia="en-US"/>
              </w:rPr>
            </w:pPr>
            <w:r w:rsidRPr="00644B7A">
              <w:rPr>
                <w:b/>
                <w:lang w:eastAsia="en-US"/>
              </w:rPr>
              <w:t xml:space="preserve">6. Порядок организации и осуществления внутреннего финансового контроля. </w:t>
            </w:r>
          </w:p>
          <w:p w:rsidR="00530DF7" w:rsidRPr="00F72110" w:rsidRDefault="00530DF7" w:rsidP="00F72110">
            <w:pPr>
              <w:autoSpaceDE w:val="0"/>
              <w:autoSpaceDN w:val="0"/>
              <w:adjustRightInd w:val="0"/>
              <w:ind w:firstLine="540"/>
              <w:jc w:val="center"/>
              <w:rPr>
                <w:rFonts w:eastAsiaTheme="minorHAnsi"/>
                <w:b/>
                <w:lang w:eastAsia="en-US"/>
              </w:rPr>
            </w:pPr>
          </w:p>
        </w:tc>
      </w:tr>
      <w:tr w:rsidR="00B57310" w:rsidTr="00AB746B">
        <w:tc>
          <w:tcPr>
            <w:tcW w:w="10178" w:type="dxa"/>
          </w:tcPr>
          <w:p w:rsidR="00B57310" w:rsidRDefault="00530DF7" w:rsidP="00EB0DA7">
            <w:pPr>
              <w:numPr>
                <w:ilvl w:val="1"/>
                <w:numId w:val="17"/>
              </w:numPr>
              <w:jc w:val="both"/>
            </w:pPr>
            <w:r w:rsidRPr="00530DF7">
              <w:rPr>
                <w:lang w:eastAsia="en-US"/>
              </w:rPr>
              <w:t xml:space="preserve">Порядок организации и осуществления внутреннего финансового контроля привести в </w:t>
            </w:r>
            <w:r w:rsidRPr="00530DF7">
              <w:t>Приложении № 6 к Приказу «Об учетной политике для целей бухгалтерского учета».</w:t>
            </w:r>
          </w:p>
          <w:p w:rsidR="00530DF7" w:rsidRPr="00530DF7" w:rsidRDefault="00530DF7" w:rsidP="00163AAF">
            <w:pPr>
              <w:ind w:left="720"/>
              <w:jc w:val="both"/>
            </w:pPr>
          </w:p>
        </w:tc>
      </w:tr>
      <w:tr w:rsidR="00B57310" w:rsidTr="00AB746B">
        <w:tc>
          <w:tcPr>
            <w:tcW w:w="10178" w:type="dxa"/>
          </w:tcPr>
          <w:p w:rsidR="00B57310" w:rsidRPr="005A71DB" w:rsidRDefault="00BE641F" w:rsidP="00AF6B06">
            <w:pPr>
              <w:jc w:val="center"/>
            </w:pPr>
            <w:r>
              <w:rPr>
                <w:b/>
              </w:rPr>
              <w:t>7</w:t>
            </w:r>
            <w:r w:rsidR="00B57310" w:rsidRPr="005A71DB">
              <w:rPr>
                <w:b/>
              </w:rPr>
              <w:t>.</w:t>
            </w:r>
            <w:r>
              <w:rPr>
                <w:b/>
              </w:rPr>
              <w:t xml:space="preserve"> </w:t>
            </w:r>
            <w:r w:rsidR="00B57310" w:rsidRPr="005A71DB">
              <w:rPr>
                <w:b/>
              </w:rPr>
              <w:t>Учет нефинансовых активов</w:t>
            </w:r>
            <w:r w:rsidR="00B57310" w:rsidRPr="005A71DB">
              <w:t>.</w:t>
            </w:r>
          </w:p>
        </w:tc>
      </w:tr>
      <w:tr w:rsidR="00B57310" w:rsidTr="00AB746B">
        <w:tc>
          <w:tcPr>
            <w:tcW w:w="10178" w:type="dxa"/>
          </w:tcPr>
          <w:p w:rsidR="00B57310" w:rsidRPr="00714972" w:rsidRDefault="00BE641F" w:rsidP="00F31014">
            <w:pPr>
              <w:autoSpaceDE w:val="0"/>
              <w:autoSpaceDN w:val="0"/>
              <w:adjustRightInd w:val="0"/>
              <w:jc w:val="both"/>
            </w:pPr>
            <w:r>
              <w:t>7</w:t>
            </w:r>
            <w:r w:rsidR="00B57310" w:rsidRPr="00DA2CEC">
              <w:t>.1. Установить, что объекты нефинансовых активов учитываются в бухгалтерском учете по правилам, действующим на дату приобретения активов.</w:t>
            </w:r>
          </w:p>
        </w:tc>
      </w:tr>
      <w:tr w:rsidR="00B57310" w:rsidTr="00AB746B">
        <w:tc>
          <w:tcPr>
            <w:tcW w:w="10178" w:type="dxa"/>
          </w:tcPr>
          <w:p w:rsidR="00B57310" w:rsidRDefault="00BE641F" w:rsidP="00F31014">
            <w:pPr>
              <w:autoSpaceDE w:val="0"/>
              <w:autoSpaceDN w:val="0"/>
              <w:adjustRightInd w:val="0"/>
              <w:jc w:val="both"/>
            </w:pPr>
            <w:r>
              <w:t>7</w:t>
            </w:r>
            <w:r w:rsidR="00B57310" w:rsidRPr="00714972">
              <w:t>.</w:t>
            </w:r>
            <w:r w:rsidR="00B57310">
              <w:t>2</w:t>
            </w:r>
            <w:r w:rsidR="00B57310" w:rsidRPr="00714972">
              <w:t xml:space="preserve">. Установить следующий способ формирования инвентарного номера объекта основных средств </w:t>
            </w:r>
            <w:r w:rsidR="00B57310">
              <w:t xml:space="preserve"> - по</w:t>
            </w:r>
            <w:r w:rsidR="005F6DD9">
              <w:t xml:space="preserve"> </w:t>
            </w:r>
            <w:r w:rsidR="00B57310">
              <w:t>порядку.</w:t>
            </w:r>
            <w:r w:rsidR="00B71C9D">
              <w:t xml:space="preserve"> Инвентарные номера, ранее принятых объектов основных средств  к учету, оставить без изменения.</w:t>
            </w:r>
          </w:p>
          <w:p w:rsidR="00B57310" w:rsidRDefault="00B57310" w:rsidP="00F31014">
            <w:pPr>
              <w:autoSpaceDE w:val="0"/>
              <w:autoSpaceDN w:val="0"/>
              <w:adjustRightInd w:val="0"/>
              <w:jc w:val="both"/>
            </w:pPr>
            <w:r w:rsidRPr="009E3727">
              <w:t xml:space="preserve">Нанесение инвентарных номеров производить </w:t>
            </w:r>
          </w:p>
          <w:p w:rsidR="00B57310" w:rsidRPr="000A342E" w:rsidRDefault="00B57310" w:rsidP="00F31014">
            <w:pPr>
              <w:autoSpaceDE w:val="0"/>
              <w:autoSpaceDN w:val="0"/>
              <w:adjustRightInd w:val="0"/>
              <w:jc w:val="both"/>
              <w:rPr>
                <w:rFonts w:eastAsiaTheme="minorHAnsi"/>
                <w:lang w:eastAsia="en-US"/>
              </w:rPr>
            </w:pPr>
            <w:r w:rsidRPr="000A342E">
              <w:rPr>
                <w:rFonts w:eastAsiaTheme="minorHAnsi"/>
                <w:lang w:eastAsia="en-US"/>
              </w:rPr>
              <w:t xml:space="preserve">- на объекты недвижимого имущества </w:t>
            </w:r>
            <w:r w:rsidR="0080089F" w:rsidRPr="000A342E">
              <w:rPr>
                <w:rFonts w:eastAsiaTheme="minorHAnsi"/>
                <w:lang w:eastAsia="en-US"/>
              </w:rPr>
              <w:t>–</w:t>
            </w:r>
            <w:r w:rsidRPr="000A342E">
              <w:rPr>
                <w:rFonts w:eastAsiaTheme="minorHAnsi"/>
                <w:lang w:eastAsia="en-US"/>
              </w:rPr>
              <w:t xml:space="preserve"> несмываемой краской,  маркером;</w:t>
            </w:r>
          </w:p>
          <w:p w:rsidR="00B57310" w:rsidRDefault="00B57310" w:rsidP="00896602">
            <w:pPr>
              <w:autoSpaceDE w:val="0"/>
              <w:autoSpaceDN w:val="0"/>
              <w:adjustRightInd w:val="0"/>
              <w:jc w:val="both"/>
              <w:rPr>
                <w:rFonts w:eastAsiaTheme="minorHAnsi"/>
                <w:lang w:eastAsia="en-US"/>
              </w:rPr>
            </w:pPr>
            <w:r w:rsidRPr="000A342E">
              <w:rPr>
                <w:rFonts w:eastAsiaTheme="minorHAnsi"/>
                <w:lang w:eastAsia="en-US"/>
              </w:rPr>
              <w:t xml:space="preserve">- другие объекты движимого имущества </w:t>
            </w:r>
            <w:r w:rsidR="0080089F" w:rsidRPr="000A342E">
              <w:rPr>
                <w:rFonts w:eastAsiaTheme="minorHAnsi"/>
                <w:lang w:eastAsia="en-US"/>
              </w:rPr>
              <w:t>–</w:t>
            </w:r>
            <w:r w:rsidR="00896602">
              <w:rPr>
                <w:rFonts w:eastAsiaTheme="minorHAnsi"/>
                <w:lang w:eastAsia="en-US"/>
              </w:rPr>
              <w:t xml:space="preserve"> с использованием принтера.</w:t>
            </w:r>
          </w:p>
          <w:p w:rsidR="00B905DD" w:rsidRPr="00EA0350" w:rsidRDefault="00B905DD" w:rsidP="00896602">
            <w:pPr>
              <w:autoSpaceDE w:val="0"/>
              <w:autoSpaceDN w:val="0"/>
              <w:adjustRightInd w:val="0"/>
              <w:jc w:val="both"/>
              <w:rPr>
                <w:b/>
              </w:rPr>
            </w:pPr>
            <w:r>
              <w:rPr>
                <w:rFonts w:eastAsiaTheme="minorHAnsi"/>
                <w:lang w:eastAsia="en-US"/>
              </w:rPr>
              <w:t>- на все объекты, полученные по «Субсидии на иные цели» и ОЦДИ</w:t>
            </w:r>
          </w:p>
        </w:tc>
      </w:tr>
      <w:tr w:rsidR="00B57310" w:rsidTr="00AB746B">
        <w:tc>
          <w:tcPr>
            <w:tcW w:w="10178" w:type="dxa"/>
          </w:tcPr>
          <w:p w:rsidR="00B57310" w:rsidRDefault="00D3076B" w:rsidP="00F31014">
            <w:pPr>
              <w:autoSpaceDE w:val="0"/>
              <w:autoSpaceDN w:val="0"/>
              <w:adjustRightInd w:val="0"/>
              <w:jc w:val="both"/>
              <w:rPr>
                <w:rFonts w:eastAsiaTheme="minorHAnsi"/>
                <w:lang w:eastAsia="en-US"/>
              </w:rPr>
            </w:pPr>
            <w:r>
              <w:rPr>
                <w:rFonts w:eastAsiaTheme="minorHAnsi"/>
                <w:lang w:eastAsia="en-US"/>
              </w:rPr>
              <w:t>7</w:t>
            </w:r>
            <w:r w:rsidR="00B57310" w:rsidRPr="005A71DB">
              <w:rPr>
                <w:rFonts w:eastAsiaTheme="minorHAnsi"/>
                <w:lang w:eastAsia="en-US"/>
              </w:rPr>
              <w:t>.</w:t>
            </w:r>
            <w:r>
              <w:rPr>
                <w:rFonts w:eastAsiaTheme="minorHAnsi"/>
                <w:lang w:eastAsia="en-US"/>
              </w:rPr>
              <w:t>3</w:t>
            </w:r>
            <w:r w:rsidR="00B57310" w:rsidRPr="005A71DB">
              <w:rPr>
                <w:rFonts w:eastAsiaTheme="minorHAnsi"/>
                <w:lang w:eastAsia="en-US"/>
              </w:rPr>
              <w:t xml:space="preserve">. </w:t>
            </w:r>
            <w:proofErr w:type="gramStart"/>
            <w:r w:rsidR="00B57310" w:rsidRPr="005A71DB">
              <w:rPr>
                <w:rFonts w:eastAsiaTheme="minorHAnsi"/>
                <w:lang w:eastAsia="en-US"/>
              </w:rPr>
              <w:t>Ответственными</w:t>
            </w:r>
            <w:proofErr w:type="gramEnd"/>
            <w:r w:rsidR="00B57310" w:rsidRPr="005A71DB">
              <w:rPr>
                <w:rFonts w:eastAsiaTheme="minorHAnsi"/>
                <w:lang w:eastAsia="en-US"/>
              </w:rPr>
              <w:t xml:space="preserve"> за хранение технической документации основных средств назначить</w:t>
            </w:r>
          </w:p>
          <w:p w:rsidR="00B57310" w:rsidRPr="005A71DB" w:rsidRDefault="00B57310" w:rsidP="00F31014">
            <w:pPr>
              <w:autoSpaceDE w:val="0"/>
              <w:autoSpaceDN w:val="0"/>
              <w:adjustRightInd w:val="0"/>
              <w:ind w:firstLine="540"/>
              <w:jc w:val="both"/>
              <w:rPr>
                <w:rFonts w:eastAsiaTheme="minorHAnsi"/>
                <w:lang w:eastAsia="en-US"/>
              </w:rPr>
            </w:pPr>
            <w:r w:rsidRPr="00CB0B12">
              <w:rPr>
                <w:rFonts w:eastAsiaTheme="minorHAnsi"/>
                <w:color w:val="000000" w:themeColor="text1"/>
                <w:lang w:eastAsia="en-US"/>
              </w:rPr>
              <w:t>- материально ответственные лица, за которыми закреплены основные средства;</w:t>
            </w:r>
          </w:p>
        </w:tc>
      </w:tr>
      <w:tr w:rsidR="00B57310" w:rsidTr="00AB746B">
        <w:tc>
          <w:tcPr>
            <w:tcW w:w="10178" w:type="dxa"/>
          </w:tcPr>
          <w:p w:rsidR="00B57310" w:rsidRPr="00714972" w:rsidRDefault="00D3076B" w:rsidP="00762B96">
            <w:pPr>
              <w:autoSpaceDE w:val="0"/>
              <w:autoSpaceDN w:val="0"/>
              <w:adjustRightInd w:val="0"/>
              <w:jc w:val="both"/>
            </w:pPr>
            <w:r>
              <w:t>7</w:t>
            </w:r>
            <w:r w:rsidR="00B57310" w:rsidRPr="00EA3CB1">
              <w:t>.</w:t>
            </w:r>
            <w:r>
              <w:t>4</w:t>
            </w:r>
            <w:r w:rsidR="00B57310" w:rsidRPr="00EA3CB1">
              <w:t>.</w:t>
            </w:r>
            <w:r w:rsidR="00560816">
              <w:t xml:space="preserve"> </w:t>
            </w:r>
            <w:r w:rsidR="00B57310" w:rsidRPr="00EA3CB1">
              <w:t xml:space="preserve">В состав объектов основных средств, которые допускается </w:t>
            </w:r>
            <w:r w:rsidR="00762B96">
              <w:t>объединять</w:t>
            </w:r>
            <w:r w:rsidR="00B57310" w:rsidRPr="00EA3CB1">
              <w:t xml:space="preserve"> в один инвентарный объе</w:t>
            </w:r>
            <w:proofErr w:type="gramStart"/>
            <w:r w:rsidR="00B57310" w:rsidRPr="00EA3CB1">
              <w:t>кт вкл</w:t>
            </w:r>
            <w:proofErr w:type="gramEnd"/>
            <w:r w:rsidR="00B57310" w:rsidRPr="00EA3CB1">
              <w:t>ючаются библиотечные фонды, периферийные устройства</w:t>
            </w:r>
            <w:r w:rsidR="00560816">
              <w:t>,</w:t>
            </w:r>
            <w:r w:rsidR="00B57310" w:rsidRPr="00EA3CB1">
              <w:t xml:space="preserve"> компьютерное оборудование, мебель, используемая в течение одного и того же периода времени (столы, стулья, шкафы, </w:t>
            </w:r>
            <w:r w:rsidR="00762B96">
              <w:t xml:space="preserve">шторы, </w:t>
            </w:r>
            <w:r w:rsidR="00B57310" w:rsidRPr="00EA3CB1">
              <w:t>иная мебель</w:t>
            </w:r>
            <w:r w:rsidR="00907B0D">
              <w:t>)</w:t>
            </w:r>
            <w:r w:rsidR="00560816">
              <w:t xml:space="preserve"> </w:t>
            </w:r>
          </w:p>
        </w:tc>
      </w:tr>
      <w:tr w:rsidR="00B57310" w:rsidTr="00AB746B">
        <w:tc>
          <w:tcPr>
            <w:tcW w:w="10178" w:type="dxa"/>
          </w:tcPr>
          <w:p w:rsidR="00B57310" w:rsidRDefault="00D3076B" w:rsidP="00762B96">
            <w:pPr>
              <w:autoSpaceDE w:val="0"/>
              <w:autoSpaceDN w:val="0"/>
              <w:adjustRightInd w:val="0"/>
              <w:jc w:val="both"/>
            </w:pPr>
            <w:r>
              <w:t>7</w:t>
            </w:r>
            <w:r w:rsidR="00B57310" w:rsidRPr="00EA3CB1">
              <w:t>.</w:t>
            </w:r>
            <w:r>
              <w:t>5</w:t>
            </w:r>
            <w:r w:rsidR="00B57310" w:rsidRPr="00EA3CB1">
              <w:t xml:space="preserve">. </w:t>
            </w:r>
            <w:r w:rsidR="000F5478" w:rsidRPr="000F5478">
              <w:t xml:space="preserve">Установить, что в отношении следующих групп основных средств: видеонаблюдение, пожарные системы, кондиционирование, локальная вычислительная сеть и т.п. устанавливать как отдельное  самостоятельное средство. </w:t>
            </w:r>
          </w:p>
        </w:tc>
      </w:tr>
      <w:tr w:rsidR="00B57310" w:rsidTr="00AB746B">
        <w:tc>
          <w:tcPr>
            <w:tcW w:w="10178" w:type="dxa"/>
          </w:tcPr>
          <w:p w:rsidR="00B57310" w:rsidRDefault="00D3076B" w:rsidP="00F31014">
            <w:pPr>
              <w:autoSpaceDE w:val="0"/>
              <w:autoSpaceDN w:val="0"/>
              <w:adjustRightInd w:val="0"/>
              <w:spacing w:before="200"/>
              <w:jc w:val="both"/>
            </w:pPr>
            <w:r>
              <w:t>7</w:t>
            </w:r>
            <w:r w:rsidR="00B57310">
              <w:t>.</w:t>
            </w:r>
            <w:r>
              <w:t>6</w:t>
            </w:r>
            <w:r w:rsidR="00B57310">
              <w:t>.</w:t>
            </w:r>
            <w:r w:rsidR="000F5478">
              <w:t xml:space="preserve"> </w:t>
            </w:r>
            <w:r w:rsidR="00B57310">
              <w:t xml:space="preserve">В случае частичной ликвидации или </w:t>
            </w:r>
            <w:proofErr w:type="spellStart"/>
            <w:r w:rsidR="00B57310">
              <w:t>разукомплектации</w:t>
            </w:r>
            <w:proofErr w:type="spellEnd"/>
            <w:r w:rsidR="00B57310">
              <w:t xml:space="preserve"> объекта основного средства, если стоимость ликвидируемых (разукомплектованных) частей не выделена в документах поставщика, стоимость таких частей определяется пропорционально следующему показателю (в порядке убывания важности):</w:t>
            </w:r>
          </w:p>
          <w:p w:rsidR="00B57310" w:rsidRDefault="00B57310" w:rsidP="00EB0DA7">
            <w:pPr>
              <w:pStyle w:val="a7"/>
              <w:numPr>
                <w:ilvl w:val="0"/>
                <w:numId w:val="1"/>
              </w:numPr>
              <w:jc w:val="both"/>
            </w:pPr>
            <w:r>
              <w:t>площади,</w:t>
            </w:r>
          </w:p>
          <w:p w:rsidR="00B57310" w:rsidRDefault="00B57310" w:rsidP="00EB0DA7">
            <w:pPr>
              <w:pStyle w:val="a7"/>
              <w:numPr>
                <w:ilvl w:val="0"/>
                <w:numId w:val="1"/>
              </w:numPr>
              <w:jc w:val="both"/>
            </w:pPr>
            <w:r>
              <w:t>объёму,</w:t>
            </w:r>
          </w:p>
          <w:p w:rsidR="00B57310" w:rsidRDefault="00B57310" w:rsidP="00EB0DA7">
            <w:pPr>
              <w:pStyle w:val="a7"/>
              <w:numPr>
                <w:ilvl w:val="0"/>
                <w:numId w:val="1"/>
              </w:numPr>
              <w:jc w:val="both"/>
            </w:pPr>
            <w:r>
              <w:t>весу,</w:t>
            </w:r>
          </w:p>
          <w:p w:rsidR="00B57310" w:rsidRDefault="00B57310" w:rsidP="00EB0DA7">
            <w:pPr>
              <w:pStyle w:val="a7"/>
              <w:numPr>
                <w:ilvl w:val="0"/>
                <w:numId w:val="1"/>
              </w:numPr>
              <w:jc w:val="both"/>
            </w:pPr>
            <w:r>
              <w:t>иному показателю, установленному комиссией учреждения по поступлению и выбытию активов.</w:t>
            </w:r>
          </w:p>
        </w:tc>
      </w:tr>
      <w:tr w:rsidR="00B57310" w:rsidTr="00AB746B">
        <w:tc>
          <w:tcPr>
            <w:tcW w:w="10178" w:type="dxa"/>
          </w:tcPr>
          <w:p w:rsidR="00B57310" w:rsidRPr="00D60C5C" w:rsidRDefault="00D3076B" w:rsidP="00F31014">
            <w:pPr>
              <w:autoSpaceDE w:val="0"/>
              <w:autoSpaceDN w:val="0"/>
              <w:adjustRightInd w:val="0"/>
              <w:jc w:val="both"/>
              <w:rPr>
                <w:b/>
                <w:color w:val="000000" w:themeColor="text1"/>
                <w:sz w:val="20"/>
              </w:rPr>
            </w:pPr>
            <w:r>
              <w:rPr>
                <w:color w:val="000000" w:themeColor="text1"/>
                <w:szCs w:val="20"/>
              </w:rPr>
              <w:t>7</w:t>
            </w:r>
            <w:r w:rsidR="00B57310" w:rsidRPr="00D60C5C">
              <w:rPr>
                <w:color w:val="000000" w:themeColor="text1"/>
                <w:szCs w:val="20"/>
              </w:rPr>
              <w:t>.</w:t>
            </w:r>
            <w:r>
              <w:rPr>
                <w:color w:val="000000" w:themeColor="text1"/>
                <w:szCs w:val="20"/>
              </w:rPr>
              <w:t>7</w:t>
            </w:r>
            <w:r w:rsidR="00B57310" w:rsidRPr="00D60C5C">
              <w:rPr>
                <w:color w:val="000000" w:themeColor="text1"/>
                <w:szCs w:val="20"/>
              </w:rPr>
              <w:t xml:space="preserve">. Установить </w:t>
            </w:r>
            <w:r w:rsidR="0080089F">
              <w:rPr>
                <w:b/>
                <w:color w:val="000000" w:themeColor="text1"/>
                <w:szCs w:val="20"/>
              </w:rPr>
              <w:t>–</w:t>
            </w:r>
            <w:r w:rsidR="00B57310" w:rsidRPr="00D60C5C">
              <w:rPr>
                <w:color w:val="000000" w:themeColor="text1"/>
                <w:szCs w:val="20"/>
              </w:rPr>
              <w:t xml:space="preserve"> единый линейный метод начисления амортизации по</w:t>
            </w:r>
            <w:r w:rsidR="00B57310">
              <w:rPr>
                <w:color w:val="000000" w:themeColor="text1"/>
                <w:szCs w:val="20"/>
              </w:rPr>
              <w:t xml:space="preserve"> всем объектам основных средств.</w:t>
            </w:r>
          </w:p>
        </w:tc>
      </w:tr>
      <w:tr w:rsidR="00B57310" w:rsidTr="00AB746B">
        <w:tc>
          <w:tcPr>
            <w:tcW w:w="10178" w:type="dxa"/>
          </w:tcPr>
          <w:p w:rsidR="00B57310" w:rsidRPr="00D60C5C" w:rsidRDefault="0027607C" w:rsidP="00F31014">
            <w:pPr>
              <w:autoSpaceDE w:val="0"/>
              <w:autoSpaceDN w:val="0"/>
              <w:adjustRightInd w:val="0"/>
              <w:jc w:val="both"/>
              <w:rPr>
                <w:rFonts w:eastAsiaTheme="minorHAnsi"/>
                <w:color w:val="000000" w:themeColor="text1"/>
                <w:lang w:eastAsia="en-US"/>
              </w:rPr>
            </w:pPr>
            <w:r>
              <w:rPr>
                <w:rFonts w:eastAsiaTheme="minorHAnsi"/>
                <w:color w:val="000000" w:themeColor="text1"/>
                <w:lang w:eastAsia="en-US"/>
              </w:rPr>
              <w:lastRenderedPageBreak/>
              <w:t>7</w:t>
            </w:r>
            <w:r w:rsidR="00B57310" w:rsidRPr="00D60C5C">
              <w:rPr>
                <w:rFonts w:eastAsiaTheme="minorHAnsi"/>
                <w:color w:val="000000" w:themeColor="text1"/>
                <w:lang w:eastAsia="en-US"/>
              </w:rPr>
              <w:t>.</w:t>
            </w:r>
            <w:r>
              <w:rPr>
                <w:rFonts w:eastAsiaTheme="minorHAnsi"/>
                <w:color w:val="000000" w:themeColor="text1"/>
                <w:lang w:eastAsia="en-US"/>
              </w:rPr>
              <w:t>8</w:t>
            </w:r>
            <w:r w:rsidR="00B57310" w:rsidRPr="00D60C5C">
              <w:rPr>
                <w:rFonts w:eastAsiaTheme="minorHAnsi"/>
                <w:color w:val="000000" w:themeColor="text1"/>
                <w:lang w:eastAsia="en-US"/>
              </w:rPr>
              <w:t>. Учет объектов библиотечного фонда в регистрах индивидуального и суммового учета вести библиотекой учреждения</w:t>
            </w:r>
            <w:r w:rsidR="00B57310">
              <w:rPr>
                <w:rFonts w:eastAsiaTheme="minorHAnsi"/>
                <w:color w:val="000000" w:themeColor="text1"/>
                <w:lang w:eastAsia="en-US"/>
              </w:rPr>
              <w:t>.</w:t>
            </w:r>
            <w:r w:rsidR="00B57310" w:rsidRPr="00D60C5C">
              <w:rPr>
                <w:rFonts w:eastAsiaTheme="minorHAnsi"/>
                <w:color w:val="000000" w:themeColor="text1"/>
                <w:lang w:eastAsia="en-US"/>
              </w:rPr>
              <w:t xml:space="preserve"> Каждому объекту библиотечного фонда присваивать </w:t>
            </w:r>
            <w:r w:rsidR="00B57310">
              <w:rPr>
                <w:rFonts w:eastAsiaTheme="minorHAnsi"/>
                <w:color w:val="000000" w:themeColor="text1"/>
                <w:lang w:eastAsia="en-US"/>
              </w:rPr>
              <w:t>инвентарный</w:t>
            </w:r>
            <w:r w:rsidR="00B57310" w:rsidRPr="00D60C5C">
              <w:rPr>
                <w:rFonts w:eastAsiaTheme="minorHAnsi"/>
                <w:color w:val="000000" w:themeColor="text1"/>
                <w:lang w:eastAsia="en-US"/>
              </w:rPr>
              <w:t xml:space="preserve"> номер, который закрепляется за ним на все время его нахождения в библиотечном фонде. </w:t>
            </w:r>
          </w:p>
          <w:p w:rsidR="00B57310" w:rsidRPr="00D60C5C" w:rsidRDefault="00B57310" w:rsidP="00F31014">
            <w:pPr>
              <w:autoSpaceDE w:val="0"/>
              <w:autoSpaceDN w:val="0"/>
              <w:adjustRightInd w:val="0"/>
              <w:jc w:val="both"/>
              <w:rPr>
                <w:color w:val="000000" w:themeColor="text1"/>
              </w:rPr>
            </w:pPr>
            <w:proofErr w:type="gramStart"/>
            <w:r>
              <w:rPr>
                <w:rFonts w:eastAsiaTheme="minorHAnsi"/>
                <w:color w:val="000000" w:themeColor="text1"/>
                <w:lang w:eastAsia="en-US"/>
              </w:rPr>
              <w:t>Инвентарные</w:t>
            </w:r>
            <w:r w:rsidRPr="00D60C5C">
              <w:rPr>
                <w:rFonts w:eastAsiaTheme="minorHAnsi"/>
                <w:color w:val="000000" w:themeColor="text1"/>
                <w:lang w:eastAsia="en-US"/>
              </w:rPr>
              <w:t xml:space="preserve"> номера исключенных из библиотечного фонда объектов вновь принятым не присваиваются.</w:t>
            </w:r>
            <w:proofErr w:type="gramEnd"/>
          </w:p>
        </w:tc>
      </w:tr>
      <w:tr w:rsidR="00B57310" w:rsidTr="00AB746B">
        <w:tc>
          <w:tcPr>
            <w:tcW w:w="10178" w:type="dxa"/>
          </w:tcPr>
          <w:p w:rsidR="00B57310" w:rsidRPr="005A71DB" w:rsidRDefault="0027607C" w:rsidP="006B5171">
            <w:pPr>
              <w:autoSpaceDE w:val="0"/>
              <w:autoSpaceDN w:val="0"/>
              <w:adjustRightInd w:val="0"/>
              <w:jc w:val="both"/>
            </w:pPr>
            <w:r>
              <w:rPr>
                <w:rFonts w:eastAsiaTheme="minorHAnsi"/>
                <w:lang w:eastAsia="en-US"/>
              </w:rPr>
              <w:t>7</w:t>
            </w:r>
            <w:r w:rsidR="00B57310" w:rsidRPr="00EA3CB1">
              <w:rPr>
                <w:rFonts w:eastAsiaTheme="minorHAnsi"/>
                <w:lang w:eastAsia="en-US"/>
              </w:rPr>
              <w:t>.</w:t>
            </w:r>
            <w:r>
              <w:rPr>
                <w:rFonts w:eastAsiaTheme="minorHAnsi"/>
                <w:lang w:eastAsia="en-US"/>
              </w:rPr>
              <w:t>9</w:t>
            </w:r>
            <w:r w:rsidR="00B57310" w:rsidRPr="00EA3CB1">
              <w:rPr>
                <w:rFonts w:eastAsiaTheme="minorHAnsi"/>
                <w:lang w:eastAsia="en-US"/>
              </w:rPr>
              <w:t xml:space="preserve">. При приобретении (создании) основных средств за счет средств, полученных более чем по одному виду </w:t>
            </w:r>
            <w:r w:rsidR="00B57310" w:rsidRPr="00907B0D">
              <w:rPr>
                <w:rFonts w:eastAsiaTheme="minorHAnsi"/>
                <w:lang w:eastAsia="en-US"/>
              </w:rPr>
              <w:t xml:space="preserve">деятельности, сумму вложений, сформированных на счете 0 106 00 000, переводить с кодов вида деятельности </w:t>
            </w:r>
            <w:hyperlink r:id="rId10" w:history="1">
              <w:r w:rsidR="0080089F" w:rsidRPr="00907B0D">
                <w:rPr>
                  <w:rFonts w:eastAsiaTheme="minorHAnsi"/>
                  <w:lang w:eastAsia="en-US"/>
                </w:rPr>
                <w:t>«</w:t>
              </w:r>
              <w:r w:rsidR="00B57310" w:rsidRPr="00907B0D">
                <w:rPr>
                  <w:rFonts w:eastAsiaTheme="minorHAnsi"/>
                  <w:lang w:eastAsia="en-US"/>
                </w:rPr>
                <w:t>2</w:t>
              </w:r>
              <w:r w:rsidR="0080089F" w:rsidRPr="00907B0D">
                <w:rPr>
                  <w:rFonts w:eastAsiaTheme="minorHAnsi"/>
                  <w:lang w:eastAsia="en-US"/>
                </w:rPr>
                <w:t>»</w:t>
              </w:r>
            </w:hyperlink>
            <w:r w:rsidR="00B57310" w:rsidRPr="00907B0D">
              <w:rPr>
                <w:rFonts w:eastAsiaTheme="minorHAnsi"/>
                <w:lang w:eastAsia="en-US"/>
              </w:rPr>
              <w:t xml:space="preserve"> и </w:t>
            </w:r>
            <w:hyperlink r:id="rId11" w:history="1">
              <w:r w:rsidR="0080089F" w:rsidRPr="00907B0D">
                <w:rPr>
                  <w:rFonts w:eastAsiaTheme="minorHAnsi"/>
                  <w:lang w:eastAsia="en-US"/>
                </w:rPr>
                <w:t>«</w:t>
              </w:r>
              <w:r w:rsidR="00B57310" w:rsidRPr="00907B0D">
                <w:rPr>
                  <w:rFonts w:eastAsiaTheme="minorHAnsi"/>
                  <w:lang w:eastAsia="en-US"/>
                </w:rPr>
                <w:t>5</w:t>
              </w:r>
              <w:r w:rsidR="0080089F" w:rsidRPr="00907B0D">
                <w:rPr>
                  <w:rFonts w:eastAsiaTheme="minorHAnsi"/>
                  <w:lang w:eastAsia="en-US"/>
                </w:rPr>
                <w:t>»</w:t>
              </w:r>
            </w:hyperlink>
            <w:r w:rsidR="00B57310" w:rsidRPr="00907B0D">
              <w:rPr>
                <w:rFonts w:eastAsiaTheme="minorHAnsi"/>
                <w:lang w:eastAsia="en-US"/>
              </w:rPr>
              <w:t xml:space="preserve"> на код вида деятельности </w:t>
            </w:r>
            <w:hyperlink r:id="rId12" w:history="1">
              <w:r w:rsidR="0080089F" w:rsidRPr="00907B0D">
                <w:rPr>
                  <w:rFonts w:eastAsiaTheme="minorHAnsi"/>
                  <w:lang w:eastAsia="en-US"/>
                </w:rPr>
                <w:t>«</w:t>
              </w:r>
              <w:r w:rsidR="00B57310" w:rsidRPr="00907B0D">
                <w:rPr>
                  <w:rFonts w:eastAsiaTheme="minorHAnsi"/>
                  <w:lang w:eastAsia="en-US"/>
                </w:rPr>
                <w:t>4</w:t>
              </w:r>
              <w:r w:rsidR="0080089F" w:rsidRPr="00907B0D">
                <w:rPr>
                  <w:rFonts w:eastAsiaTheme="minorHAnsi"/>
                  <w:lang w:eastAsia="en-US"/>
                </w:rPr>
                <w:t>»</w:t>
              </w:r>
            </w:hyperlink>
            <w:r w:rsidR="00B57310" w:rsidRPr="00907B0D">
              <w:rPr>
                <w:rFonts w:eastAsiaTheme="minorHAnsi"/>
                <w:lang w:eastAsia="en-US"/>
              </w:rPr>
              <w:t>, с использованием счета 304 06.</w:t>
            </w:r>
          </w:p>
        </w:tc>
      </w:tr>
      <w:tr w:rsidR="00B57310" w:rsidTr="00AB746B">
        <w:tc>
          <w:tcPr>
            <w:tcW w:w="10178" w:type="dxa"/>
          </w:tcPr>
          <w:p w:rsidR="00B57310" w:rsidRPr="005A71DB" w:rsidRDefault="0027607C" w:rsidP="006B5171">
            <w:pPr>
              <w:autoSpaceDE w:val="0"/>
              <w:autoSpaceDN w:val="0"/>
              <w:adjustRightInd w:val="0"/>
              <w:jc w:val="both"/>
              <w:rPr>
                <w:rFonts w:eastAsiaTheme="minorHAnsi"/>
                <w:lang w:eastAsia="en-US"/>
              </w:rPr>
            </w:pPr>
            <w:r>
              <w:rPr>
                <w:rFonts w:eastAsiaTheme="minorHAnsi"/>
                <w:lang w:eastAsia="en-US"/>
              </w:rPr>
              <w:t>7</w:t>
            </w:r>
            <w:r w:rsidR="00B57310">
              <w:rPr>
                <w:rFonts w:eastAsiaTheme="minorHAnsi"/>
                <w:lang w:eastAsia="en-US"/>
              </w:rPr>
              <w:t>.1</w:t>
            </w:r>
            <w:r>
              <w:rPr>
                <w:rFonts w:eastAsiaTheme="minorHAnsi"/>
                <w:lang w:eastAsia="en-US"/>
              </w:rPr>
              <w:t>0</w:t>
            </w:r>
            <w:r w:rsidR="00B57310" w:rsidRPr="00907B0D">
              <w:rPr>
                <w:rFonts w:eastAsiaTheme="minorHAnsi"/>
                <w:lang w:eastAsia="en-US"/>
              </w:rPr>
              <w:t>.</w:t>
            </w:r>
            <w:r w:rsidR="00907B0D">
              <w:rPr>
                <w:rFonts w:eastAsiaTheme="minorHAnsi"/>
                <w:lang w:eastAsia="en-US"/>
              </w:rPr>
              <w:t xml:space="preserve"> </w:t>
            </w:r>
            <w:proofErr w:type="gramStart"/>
            <w:r w:rsidR="00B57310" w:rsidRPr="00907B0D">
              <w:rPr>
                <w:rFonts w:eastAsiaTheme="minorHAnsi"/>
                <w:lang w:eastAsia="en-US"/>
              </w:rPr>
              <w:t xml:space="preserve">В случае принятия учредителем решения о содержании за счет средств субсидии </w:t>
            </w:r>
            <w:r w:rsidR="006B5171">
              <w:rPr>
                <w:rFonts w:eastAsiaTheme="minorHAnsi"/>
                <w:lang w:eastAsia="en-US"/>
              </w:rPr>
              <w:t xml:space="preserve">на муниципальное задание </w:t>
            </w:r>
            <w:r w:rsidR="00B57310" w:rsidRPr="00907B0D">
              <w:rPr>
                <w:rFonts w:eastAsiaTheme="minorHAnsi"/>
                <w:lang w:eastAsia="en-US"/>
              </w:rPr>
              <w:t xml:space="preserve">объекта основных средств, ранее приобретенного (созданного) учреждением за счет средств от приносящей доход деятельности, осуществлять перевод стоимости этого объекта с кода вида деятельности </w:t>
            </w:r>
            <w:hyperlink r:id="rId13" w:history="1">
              <w:r w:rsidR="0080089F" w:rsidRPr="00907B0D">
                <w:rPr>
                  <w:rFonts w:eastAsiaTheme="minorHAnsi"/>
                  <w:lang w:eastAsia="en-US"/>
                </w:rPr>
                <w:t>«</w:t>
              </w:r>
              <w:r w:rsidR="00B57310" w:rsidRPr="00907B0D">
                <w:rPr>
                  <w:rFonts w:eastAsiaTheme="minorHAnsi"/>
                  <w:lang w:eastAsia="en-US"/>
                </w:rPr>
                <w:t>2</w:t>
              </w:r>
              <w:r w:rsidR="0080089F" w:rsidRPr="00907B0D">
                <w:rPr>
                  <w:rFonts w:eastAsiaTheme="minorHAnsi"/>
                  <w:lang w:eastAsia="en-US"/>
                </w:rPr>
                <w:t>»</w:t>
              </w:r>
            </w:hyperlink>
            <w:r w:rsidR="00B57310" w:rsidRPr="00907B0D">
              <w:rPr>
                <w:rFonts w:eastAsiaTheme="minorHAnsi"/>
                <w:lang w:eastAsia="en-US"/>
              </w:rPr>
              <w:t xml:space="preserve"> на код вида деятельности </w:t>
            </w:r>
            <w:hyperlink r:id="rId14" w:history="1">
              <w:r w:rsidR="0080089F" w:rsidRPr="00907B0D">
                <w:rPr>
                  <w:rFonts w:eastAsiaTheme="minorHAnsi"/>
                  <w:lang w:eastAsia="en-US"/>
                </w:rPr>
                <w:t>«</w:t>
              </w:r>
              <w:r w:rsidR="00B57310" w:rsidRPr="00907B0D">
                <w:rPr>
                  <w:rFonts w:eastAsiaTheme="minorHAnsi"/>
                  <w:lang w:eastAsia="en-US"/>
                </w:rPr>
                <w:t>4</w:t>
              </w:r>
              <w:r w:rsidR="0080089F" w:rsidRPr="00907B0D">
                <w:rPr>
                  <w:rFonts w:eastAsiaTheme="minorHAnsi"/>
                  <w:lang w:eastAsia="en-US"/>
                </w:rPr>
                <w:t>»</w:t>
              </w:r>
            </w:hyperlink>
            <w:r w:rsidR="00B57310" w:rsidRPr="00907B0D">
              <w:rPr>
                <w:rFonts w:eastAsiaTheme="minorHAnsi"/>
                <w:lang w:eastAsia="en-US"/>
              </w:rPr>
              <w:t xml:space="preserve"> с одновременным переводом суммы начисленной амортизации с использованием счета 304 06.</w:t>
            </w:r>
            <w:proofErr w:type="gramEnd"/>
          </w:p>
        </w:tc>
      </w:tr>
      <w:tr w:rsidR="006B5171" w:rsidTr="00AB746B">
        <w:tc>
          <w:tcPr>
            <w:tcW w:w="10178" w:type="dxa"/>
          </w:tcPr>
          <w:p w:rsidR="006B5171" w:rsidRPr="006B5171" w:rsidRDefault="006B5171" w:rsidP="006B5171">
            <w:pPr>
              <w:jc w:val="both"/>
              <w:rPr>
                <w:rFonts w:eastAsiaTheme="minorHAnsi"/>
              </w:rPr>
            </w:pPr>
            <w:r w:rsidRPr="006B5171">
              <w:rPr>
                <w:rFonts w:eastAsiaTheme="minorHAnsi"/>
              </w:rPr>
              <w:t xml:space="preserve">7.11. </w:t>
            </w:r>
            <w:r w:rsidRPr="006B5171">
              <w:t>Расходы на содержание имущества, закрепленного за учреждением учредителем или приобретенного учреждением за счет средств, выделенных ему учредителем на эти цели, осуществляются за счет субсидий на выполнение задания. Поэтому основные средства, приобретенные за счет субсидии на иные цели, необходимо принимать к учету по виду финансового обеспечения 4. Для переноса вложений в основное средство на другой КФО применяется счет 304 06 "Расчеты с прочими кредиторами".</w:t>
            </w:r>
          </w:p>
        </w:tc>
      </w:tr>
      <w:tr w:rsidR="00B57310" w:rsidTr="00AB746B">
        <w:tc>
          <w:tcPr>
            <w:tcW w:w="10178" w:type="dxa"/>
          </w:tcPr>
          <w:p w:rsidR="00B57310" w:rsidRPr="00907B0D" w:rsidRDefault="0027607C" w:rsidP="00F31014">
            <w:pPr>
              <w:autoSpaceDE w:val="0"/>
              <w:autoSpaceDN w:val="0"/>
              <w:adjustRightInd w:val="0"/>
              <w:jc w:val="both"/>
              <w:rPr>
                <w:rFonts w:eastAsiaTheme="minorHAnsi"/>
                <w:lang w:eastAsia="en-US"/>
              </w:rPr>
            </w:pPr>
            <w:r>
              <w:rPr>
                <w:rFonts w:eastAsiaTheme="minorHAnsi"/>
                <w:lang w:eastAsia="en-US"/>
              </w:rPr>
              <w:t>7</w:t>
            </w:r>
            <w:r w:rsidR="00B57310">
              <w:rPr>
                <w:rFonts w:eastAsiaTheme="minorHAnsi"/>
                <w:lang w:eastAsia="en-US"/>
              </w:rPr>
              <w:t>.1</w:t>
            </w:r>
            <w:r w:rsidR="006B5171">
              <w:rPr>
                <w:rFonts w:eastAsiaTheme="minorHAnsi"/>
                <w:lang w:eastAsia="en-US"/>
              </w:rPr>
              <w:t>2</w:t>
            </w:r>
            <w:r w:rsidR="00B57310" w:rsidRPr="005A71DB">
              <w:rPr>
                <w:rFonts w:eastAsiaTheme="minorHAnsi"/>
                <w:lang w:eastAsia="en-US"/>
              </w:rPr>
              <w:t>. Материальные запасы учитывать по тому виду деятельности, за счет которого они приобретены (созданы</w:t>
            </w:r>
            <w:r w:rsidR="00B57310" w:rsidRPr="00907B0D">
              <w:rPr>
                <w:rFonts w:eastAsiaTheme="minorHAnsi"/>
                <w:lang w:eastAsia="en-US"/>
              </w:rPr>
              <w:t xml:space="preserve">): </w:t>
            </w:r>
            <w:hyperlink r:id="rId15" w:history="1">
              <w:r w:rsidR="0080089F" w:rsidRPr="00907B0D">
                <w:rPr>
                  <w:rFonts w:eastAsiaTheme="minorHAnsi"/>
                  <w:lang w:eastAsia="en-US"/>
                </w:rPr>
                <w:t>«</w:t>
              </w:r>
              <w:r w:rsidR="00B57310" w:rsidRPr="00907B0D">
                <w:rPr>
                  <w:rFonts w:eastAsiaTheme="minorHAnsi"/>
                  <w:lang w:eastAsia="en-US"/>
                </w:rPr>
                <w:t>2</w:t>
              </w:r>
              <w:r w:rsidR="0080089F" w:rsidRPr="00907B0D">
                <w:rPr>
                  <w:rFonts w:eastAsiaTheme="minorHAnsi"/>
                  <w:lang w:eastAsia="en-US"/>
                </w:rPr>
                <w:t>»</w:t>
              </w:r>
            </w:hyperlink>
            <w:r w:rsidR="00B57310" w:rsidRPr="00907B0D">
              <w:rPr>
                <w:rFonts w:eastAsiaTheme="minorHAnsi"/>
                <w:lang w:eastAsia="en-US"/>
              </w:rPr>
              <w:t xml:space="preserve"> </w:t>
            </w:r>
            <w:r w:rsidR="0080089F" w:rsidRPr="00907B0D">
              <w:rPr>
                <w:rFonts w:eastAsiaTheme="minorHAnsi"/>
                <w:lang w:eastAsia="en-US"/>
              </w:rPr>
              <w:t>–</w:t>
            </w:r>
            <w:r w:rsidR="00B57310" w:rsidRPr="00907B0D">
              <w:rPr>
                <w:rFonts w:eastAsiaTheme="minorHAnsi"/>
                <w:lang w:eastAsia="en-US"/>
              </w:rPr>
              <w:t xml:space="preserve"> приносящая доход деятельность, </w:t>
            </w:r>
            <w:hyperlink r:id="rId16" w:history="1">
              <w:r w:rsidR="0080089F" w:rsidRPr="00907B0D">
                <w:rPr>
                  <w:rFonts w:eastAsiaTheme="minorHAnsi"/>
                  <w:lang w:eastAsia="en-US"/>
                </w:rPr>
                <w:t>«</w:t>
              </w:r>
              <w:r w:rsidR="00B57310" w:rsidRPr="00907B0D">
                <w:rPr>
                  <w:rFonts w:eastAsiaTheme="minorHAnsi"/>
                  <w:lang w:eastAsia="en-US"/>
                </w:rPr>
                <w:t>4</w:t>
              </w:r>
              <w:r w:rsidR="0080089F" w:rsidRPr="00907B0D">
                <w:rPr>
                  <w:rFonts w:eastAsiaTheme="minorHAnsi"/>
                  <w:lang w:eastAsia="en-US"/>
                </w:rPr>
                <w:t>»</w:t>
              </w:r>
            </w:hyperlink>
            <w:r w:rsidR="00B57310" w:rsidRPr="00907B0D">
              <w:rPr>
                <w:rFonts w:eastAsiaTheme="minorHAnsi"/>
                <w:lang w:eastAsia="en-US"/>
              </w:rPr>
              <w:t xml:space="preserve"> </w:t>
            </w:r>
            <w:r w:rsidR="0080089F" w:rsidRPr="00907B0D">
              <w:rPr>
                <w:rFonts w:eastAsiaTheme="minorHAnsi"/>
                <w:lang w:eastAsia="en-US"/>
              </w:rPr>
              <w:t>–</w:t>
            </w:r>
            <w:r w:rsidR="00B57310" w:rsidRPr="00907B0D">
              <w:rPr>
                <w:rFonts w:eastAsiaTheme="minorHAnsi"/>
                <w:lang w:eastAsia="en-US"/>
              </w:rPr>
              <w:t xml:space="preserve"> субсидия на выполнение государств</w:t>
            </w:r>
            <w:r w:rsidR="00907B0D">
              <w:rPr>
                <w:rFonts w:eastAsiaTheme="minorHAnsi"/>
                <w:lang w:eastAsia="en-US"/>
              </w:rPr>
              <w:t>енного (муниципального) задания</w:t>
            </w:r>
            <w:r w:rsidR="00230718">
              <w:rPr>
                <w:rFonts w:eastAsiaTheme="minorHAnsi"/>
                <w:lang w:eastAsia="en-US"/>
              </w:rPr>
              <w:t>, кроме  «5» - учитываем по требованию учредителя.</w:t>
            </w:r>
          </w:p>
          <w:p w:rsidR="00B57310" w:rsidRPr="005A71DB" w:rsidRDefault="009634A6" w:rsidP="00F31014">
            <w:pPr>
              <w:autoSpaceDE w:val="0"/>
              <w:autoSpaceDN w:val="0"/>
              <w:adjustRightInd w:val="0"/>
              <w:ind w:firstLine="540"/>
              <w:jc w:val="both"/>
            </w:pPr>
            <w:r w:rsidRPr="00907B0D">
              <w:t>Все канцелярские принадлежности, не зависимо от стоимости, учитывать как материальные запасы.</w:t>
            </w:r>
          </w:p>
        </w:tc>
      </w:tr>
      <w:tr w:rsidR="00B57310" w:rsidTr="00AB746B">
        <w:tc>
          <w:tcPr>
            <w:tcW w:w="10178" w:type="dxa"/>
          </w:tcPr>
          <w:p w:rsidR="00B57310" w:rsidRPr="006B5171" w:rsidRDefault="006B5171" w:rsidP="006B5171">
            <w:pPr>
              <w:jc w:val="both"/>
              <w:rPr>
                <w:color w:val="000000" w:themeColor="text1"/>
              </w:rPr>
            </w:pPr>
            <w:r>
              <w:t>7.13.</w:t>
            </w:r>
            <w:r w:rsidR="0027607C" w:rsidRPr="006B5171">
              <w:t xml:space="preserve"> </w:t>
            </w:r>
            <w:r w:rsidR="00B57310" w:rsidRPr="006B5171">
              <w:t>Установить следующий метод оценки материальных запасов при их выбытии:</w:t>
            </w:r>
          </w:p>
          <w:p w:rsidR="00B57310" w:rsidRPr="005A71DB" w:rsidRDefault="00B57310" w:rsidP="00F31014">
            <w:pPr>
              <w:jc w:val="both"/>
              <w:rPr>
                <w:rFonts w:eastAsiaTheme="minorHAnsi"/>
                <w:lang w:eastAsia="en-US"/>
              </w:rPr>
            </w:pPr>
            <w:r w:rsidRPr="00D60C5C">
              <w:rPr>
                <w:color w:val="000000" w:themeColor="text1"/>
              </w:rPr>
              <w:t xml:space="preserve">выбытие </w:t>
            </w:r>
            <w:r w:rsidRPr="00862903">
              <w:t>(отпуск) материальных запасов производить по средней фактической стоимости.</w:t>
            </w:r>
          </w:p>
        </w:tc>
      </w:tr>
      <w:tr w:rsidR="0080089F" w:rsidTr="00AB746B">
        <w:tc>
          <w:tcPr>
            <w:tcW w:w="10178" w:type="dxa"/>
          </w:tcPr>
          <w:p w:rsidR="0080089F" w:rsidRPr="006B5171" w:rsidRDefault="006B5171" w:rsidP="006B5171">
            <w:pPr>
              <w:jc w:val="both"/>
            </w:pPr>
            <w:r>
              <w:t>7.14.</w:t>
            </w:r>
            <w:r w:rsidR="0080089F" w:rsidRPr="006B5171">
              <w:t xml:space="preserve"> </w:t>
            </w:r>
            <w:r w:rsidR="0080089F" w:rsidRPr="006B5171">
              <w:rPr>
                <w:shd w:val="clear" w:color="auto" w:fill="FFFFFF"/>
              </w:rPr>
              <w:t xml:space="preserve">Учет </w:t>
            </w:r>
            <w:r w:rsidR="00244D2B" w:rsidRPr="006B5171">
              <w:rPr>
                <w:shd w:val="clear" w:color="auto" w:fill="FFFFFF"/>
              </w:rPr>
              <w:t xml:space="preserve"> </w:t>
            </w:r>
            <w:r w:rsidR="00244D2B" w:rsidRPr="006B5171">
              <w:rPr>
                <w:shd w:val="clear" w:color="auto" w:fill="FFFFFF"/>
                <w:lang w:val="en-US"/>
              </w:rPr>
              <w:t>USB</w:t>
            </w:r>
            <w:r w:rsidR="00244D2B" w:rsidRPr="006B5171">
              <w:rPr>
                <w:shd w:val="clear" w:color="auto" w:fill="FFFFFF"/>
              </w:rPr>
              <w:t xml:space="preserve"> </w:t>
            </w:r>
            <w:r w:rsidR="0080089F" w:rsidRPr="006B5171">
              <w:rPr>
                <w:shd w:val="clear" w:color="auto" w:fill="FFFFFF"/>
              </w:rPr>
              <w:t>носите</w:t>
            </w:r>
            <w:r w:rsidR="000B4B0C" w:rsidRPr="006B5171">
              <w:rPr>
                <w:shd w:val="clear" w:color="auto" w:fill="FFFFFF"/>
              </w:rPr>
              <w:t>лей информации зависит от экономическо</w:t>
            </w:r>
            <w:r w:rsidR="00B61424" w:rsidRPr="006B5171">
              <w:rPr>
                <w:shd w:val="clear" w:color="auto" w:fill="FFFFFF"/>
              </w:rPr>
              <w:t>го</w:t>
            </w:r>
            <w:r w:rsidR="000B4B0C" w:rsidRPr="006B5171">
              <w:rPr>
                <w:shd w:val="clear" w:color="auto" w:fill="FFFFFF"/>
              </w:rPr>
              <w:t xml:space="preserve"> содержание операции</w:t>
            </w:r>
            <w:r w:rsidR="00B61424" w:rsidRPr="006B5171">
              <w:rPr>
                <w:shd w:val="clear" w:color="auto" w:fill="FFFFFF"/>
              </w:rPr>
              <w:t xml:space="preserve"> и (или)</w:t>
            </w:r>
            <w:r w:rsidR="000B4B0C" w:rsidRPr="006B5171">
              <w:rPr>
                <w:shd w:val="clear" w:color="auto" w:fill="FFFFFF"/>
              </w:rPr>
              <w:t xml:space="preserve"> определяется на основании предмета договора (контракта)</w:t>
            </w:r>
            <w:r w:rsidR="00244D2B" w:rsidRPr="006B5171">
              <w:rPr>
                <w:shd w:val="clear" w:color="auto" w:fill="FFFFFF"/>
              </w:rPr>
              <w:t>:</w:t>
            </w:r>
          </w:p>
          <w:p w:rsidR="00244D2B" w:rsidRPr="000B4B0C" w:rsidRDefault="00244D2B" w:rsidP="00EB0DA7">
            <w:pPr>
              <w:pStyle w:val="a7"/>
              <w:numPr>
                <w:ilvl w:val="0"/>
                <w:numId w:val="12"/>
              </w:numPr>
              <w:jc w:val="both"/>
              <w:rPr>
                <w:color w:val="000000"/>
                <w:shd w:val="clear" w:color="auto" w:fill="FFFFFF"/>
              </w:rPr>
            </w:pPr>
            <w:r w:rsidRPr="00B61424">
              <w:rPr>
                <w:shd w:val="clear" w:color="auto" w:fill="FFFFFF"/>
              </w:rPr>
              <w:t>USB-токен - компактное устройство</w:t>
            </w:r>
            <w:r w:rsidRPr="000B4B0C">
              <w:rPr>
                <w:color w:val="000000"/>
                <w:shd w:val="clear" w:color="auto" w:fill="FFFFFF"/>
              </w:rPr>
              <w:t>, предназначенное для обеспечения информационной безопасности пользователя, для идентификации владельца, безопасного удаленного доступа к информационным ресурсам сроком 12 месяцев и менее - относить на прочие материальные запасы.</w:t>
            </w:r>
          </w:p>
          <w:p w:rsidR="00244D2B" w:rsidRPr="000B4B0C" w:rsidRDefault="00244D2B" w:rsidP="00EB0DA7">
            <w:pPr>
              <w:pStyle w:val="a7"/>
              <w:numPr>
                <w:ilvl w:val="0"/>
                <w:numId w:val="12"/>
              </w:numPr>
              <w:jc w:val="both"/>
            </w:pPr>
            <w:r w:rsidRPr="000B4B0C">
              <w:rPr>
                <w:color w:val="000000"/>
                <w:shd w:val="clear" w:color="auto" w:fill="FFFFFF"/>
                <w:lang w:val="en-US"/>
              </w:rPr>
              <w:t>USB</w:t>
            </w:r>
            <w:r w:rsidRPr="000B4B0C">
              <w:rPr>
                <w:color w:val="000000"/>
                <w:shd w:val="clear" w:color="auto" w:fill="FFFFFF"/>
              </w:rPr>
              <w:t xml:space="preserve"> носители, предназначенные для безвозвратной передачи отчетов в вышестоящие учреждения – относить на прочие материальные запасы.</w:t>
            </w:r>
          </w:p>
          <w:p w:rsidR="00244D2B" w:rsidRPr="00244D2B" w:rsidRDefault="00244D2B" w:rsidP="00EB0DA7">
            <w:pPr>
              <w:pStyle w:val="a7"/>
              <w:numPr>
                <w:ilvl w:val="0"/>
                <w:numId w:val="12"/>
              </w:numPr>
              <w:jc w:val="both"/>
            </w:pPr>
            <w:r w:rsidRPr="000B4B0C">
              <w:rPr>
                <w:color w:val="000000"/>
                <w:shd w:val="clear" w:color="auto" w:fill="FFFFFF"/>
                <w:lang w:val="en-US"/>
              </w:rPr>
              <w:t>USB</w:t>
            </w:r>
            <w:r w:rsidRPr="000B4B0C">
              <w:rPr>
                <w:color w:val="000000"/>
                <w:shd w:val="clear" w:color="auto" w:fill="FFFFFF"/>
              </w:rPr>
              <w:t xml:space="preserve"> носители, объемом </w:t>
            </w:r>
            <w:r w:rsidR="00B61424">
              <w:rPr>
                <w:color w:val="000000"/>
                <w:shd w:val="clear" w:color="auto" w:fill="FFFFFF"/>
              </w:rPr>
              <w:t xml:space="preserve">не </w:t>
            </w:r>
            <w:r w:rsidRPr="000B4B0C">
              <w:rPr>
                <w:color w:val="000000"/>
                <w:shd w:val="clear" w:color="auto" w:fill="FFFFFF"/>
              </w:rPr>
              <w:t xml:space="preserve">более 32 </w:t>
            </w:r>
            <w:proofErr w:type="gramStart"/>
            <w:r w:rsidRPr="000B4B0C">
              <w:rPr>
                <w:color w:val="000000"/>
                <w:shd w:val="clear" w:color="auto" w:fill="FFFFFF"/>
                <w:lang w:val="en-US"/>
              </w:rPr>
              <w:t>Gb</w:t>
            </w:r>
            <w:proofErr w:type="gramEnd"/>
            <w:r w:rsidRPr="000B4B0C">
              <w:rPr>
                <w:color w:val="000000"/>
                <w:shd w:val="clear" w:color="auto" w:fill="FFFFFF"/>
              </w:rPr>
              <w:t xml:space="preserve"> – относить на прочие материальные запасы.</w:t>
            </w:r>
          </w:p>
        </w:tc>
      </w:tr>
      <w:tr w:rsidR="00B57310" w:rsidTr="00AB746B">
        <w:tc>
          <w:tcPr>
            <w:tcW w:w="10178" w:type="dxa"/>
          </w:tcPr>
          <w:p w:rsidR="00B57310" w:rsidRPr="005A71DB" w:rsidRDefault="0027607C" w:rsidP="00F31014">
            <w:pPr>
              <w:autoSpaceDE w:val="0"/>
              <w:autoSpaceDN w:val="0"/>
              <w:adjustRightInd w:val="0"/>
              <w:jc w:val="both"/>
              <w:rPr>
                <w:rFonts w:eastAsiaTheme="minorHAnsi"/>
                <w:lang w:eastAsia="en-US"/>
              </w:rPr>
            </w:pPr>
            <w:r>
              <w:t>7</w:t>
            </w:r>
            <w:r w:rsidR="00B57310">
              <w:t>.</w:t>
            </w:r>
            <w:r>
              <w:t>1</w:t>
            </w:r>
            <w:r w:rsidR="006B5171">
              <w:t>5</w:t>
            </w:r>
            <w:r w:rsidR="00B57310" w:rsidRPr="005A71DB">
              <w:t>.</w:t>
            </w:r>
            <w:r w:rsidR="00B57310" w:rsidRPr="005A71DB">
              <w:rPr>
                <w:rFonts w:eastAsiaTheme="minorHAnsi"/>
                <w:lang w:eastAsia="en-US"/>
              </w:rPr>
              <w:t xml:space="preserve"> Установить, что на счете 4 103 11 000 "Непроизведенные активы - земля» учитываются земельные участки, используемые учреждением на праве постоянного (бессрочного) пользования (в том числе расположенные под объектами недвижимости). </w:t>
            </w:r>
          </w:p>
          <w:p w:rsidR="00B57310" w:rsidRPr="005A71DB" w:rsidRDefault="00B57310" w:rsidP="00F31014">
            <w:pPr>
              <w:autoSpaceDE w:val="0"/>
              <w:autoSpaceDN w:val="0"/>
              <w:adjustRightInd w:val="0"/>
              <w:ind w:firstLine="540"/>
              <w:jc w:val="both"/>
              <w:rPr>
                <w:rFonts w:eastAsiaTheme="minorHAnsi"/>
                <w:lang w:eastAsia="en-US"/>
              </w:rPr>
            </w:pPr>
            <w:r w:rsidRPr="005A71DB">
              <w:rPr>
                <w:rFonts w:eastAsiaTheme="minorHAnsi"/>
                <w:lang w:eastAsia="en-US"/>
              </w:rPr>
              <w:t>Основанием для постановки земельного участка на учет является документ (свидетельство</w:t>
            </w:r>
            <w:r>
              <w:rPr>
                <w:rFonts w:eastAsiaTheme="minorHAnsi"/>
                <w:lang w:eastAsia="en-US"/>
              </w:rPr>
              <w:t>, выписка</w:t>
            </w:r>
            <w:r w:rsidRPr="005A71DB">
              <w:rPr>
                <w:rFonts w:eastAsiaTheme="minorHAnsi"/>
                <w:lang w:eastAsia="en-US"/>
              </w:rPr>
              <w:t>), подтверждающий право пользования земельным участком.</w:t>
            </w:r>
          </w:p>
          <w:p w:rsidR="00B57310" w:rsidRPr="005A71DB" w:rsidRDefault="00B57310" w:rsidP="00F31014">
            <w:pPr>
              <w:autoSpaceDE w:val="0"/>
              <w:autoSpaceDN w:val="0"/>
              <w:adjustRightInd w:val="0"/>
              <w:ind w:firstLine="540"/>
              <w:jc w:val="both"/>
              <w:rPr>
                <w:rFonts w:eastAsiaTheme="minorHAnsi"/>
                <w:lang w:eastAsia="en-US"/>
              </w:rPr>
            </w:pPr>
            <w:r w:rsidRPr="005A71DB">
              <w:rPr>
                <w:rFonts w:eastAsiaTheme="minorHAnsi"/>
                <w:lang w:eastAsia="en-US"/>
              </w:rPr>
              <w:t xml:space="preserve">Единицей бухгалтерского учета непроизведенных активов является инвентарный объект. </w:t>
            </w:r>
          </w:p>
          <w:p w:rsidR="00B57310" w:rsidRPr="005A71DB" w:rsidRDefault="00B57310" w:rsidP="00F31014">
            <w:pPr>
              <w:autoSpaceDE w:val="0"/>
              <w:autoSpaceDN w:val="0"/>
              <w:adjustRightInd w:val="0"/>
              <w:ind w:firstLine="540"/>
              <w:jc w:val="both"/>
            </w:pPr>
            <w:r w:rsidRPr="005A71DB">
              <w:rPr>
                <w:rFonts w:eastAsiaTheme="minorHAnsi"/>
                <w:lang w:eastAsia="en-US"/>
              </w:rPr>
              <w:t>В части земельных участков отдельным инвентарным объектом считать земельный участок с уникальным кадастровым номером, отдельным свидетельством.</w:t>
            </w:r>
          </w:p>
        </w:tc>
      </w:tr>
      <w:tr w:rsidR="00B57310" w:rsidTr="00AB746B">
        <w:trPr>
          <w:trHeight w:val="22"/>
        </w:trPr>
        <w:tc>
          <w:tcPr>
            <w:tcW w:w="10178" w:type="dxa"/>
          </w:tcPr>
          <w:p w:rsidR="00B57310" w:rsidRPr="00556106" w:rsidRDefault="00B90811" w:rsidP="00F31014">
            <w:pPr>
              <w:jc w:val="both"/>
            </w:pPr>
            <w:r>
              <w:t>7</w:t>
            </w:r>
            <w:r w:rsidR="00B57310">
              <w:t>.</w:t>
            </w:r>
            <w:r>
              <w:t>1</w:t>
            </w:r>
            <w:r w:rsidR="006B5171">
              <w:t>6</w:t>
            </w:r>
            <w:r w:rsidR="00B57310" w:rsidRPr="00556106">
              <w:t xml:space="preserve">. Установить, что лицо, которому выдана доверенность на получение товарно-материальных ценностей, не позднее следующего дня после их получения, независимо от того, получены они по доверенности полностью или частями, должен представлять в бухгалтерию документы </w:t>
            </w:r>
            <w:proofErr w:type="gramStart"/>
            <w:r w:rsidR="00A764E2">
              <w:t>о</w:t>
            </w:r>
            <w:proofErr w:type="gramEnd"/>
            <w:r w:rsidR="00A764E2">
              <w:t xml:space="preserve"> </w:t>
            </w:r>
            <w:r w:rsidR="00B57310" w:rsidRPr="00556106">
              <w:t xml:space="preserve">полученных товарно-материальных ценностей. </w:t>
            </w:r>
          </w:p>
          <w:p w:rsidR="00B57310" w:rsidRPr="00556106" w:rsidRDefault="00B57310" w:rsidP="00F31014">
            <w:pPr>
              <w:jc w:val="both"/>
            </w:pPr>
            <w:r w:rsidRPr="00556106">
              <w:t xml:space="preserve">                 Установить, что доверенности, по которым товарно-материальные ценностей не получены, должны быть возвращены в бухгалтерию на следующий день после истечения срока действия доверенности.</w:t>
            </w:r>
          </w:p>
          <w:p w:rsidR="00B57310" w:rsidRPr="00556106" w:rsidRDefault="00B57310" w:rsidP="00F31014">
            <w:pPr>
              <w:jc w:val="both"/>
            </w:pPr>
            <w:r w:rsidRPr="00556106">
              <w:t xml:space="preserve">                 Не производить выдачу новых доверенностей лицам, которые не </w:t>
            </w:r>
            <w:proofErr w:type="gramStart"/>
            <w:r w:rsidRPr="00556106">
              <w:t>отчитались об использовании</w:t>
            </w:r>
            <w:proofErr w:type="gramEnd"/>
            <w:r w:rsidRPr="00556106">
              <w:t xml:space="preserve"> доверенностей, по которым истек срок действия.</w:t>
            </w:r>
          </w:p>
        </w:tc>
      </w:tr>
      <w:tr w:rsidR="00B57310" w:rsidTr="00D17718">
        <w:trPr>
          <w:trHeight w:val="586"/>
        </w:trPr>
        <w:tc>
          <w:tcPr>
            <w:tcW w:w="10178" w:type="dxa"/>
          </w:tcPr>
          <w:p w:rsidR="00B57310" w:rsidRPr="00556106" w:rsidRDefault="006B5171" w:rsidP="00F31014">
            <w:pPr>
              <w:jc w:val="both"/>
            </w:pPr>
            <w:r>
              <w:t>7.17</w:t>
            </w:r>
            <w:r w:rsidR="00B57310" w:rsidRPr="00556106">
              <w:t>. Установить</w:t>
            </w:r>
            <w:r w:rsidR="00B57310">
              <w:t>, что нормы</w:t>
            </w:r>
            <w:r w:rsidR="00B57310" w:rsidRPr="00556106">
              <w:t xml:space="preserve"> расхода ГСМ </w:t>
            </w:r>
            <w:proofErr w:type="gramStart"/>
            <w:r w:rsidR="00B57310">
              <w:t>разрабатываются</w:t>
            </w:r>
            <w:proofErr w:type="gramEnd"/>
            <w:r w:rsidR="00B57310">
              <w:t xml:space="preserve"> утверждаются </w:t>
            </w:r>
            <w:r w:rsidR="00B57310" w:rsidRPr="00556106">
              <w:t>Приказом руководителя учреждения.</w:t>
            </w:r>
          </w:p>
          <w:p w:rsidR="003D40DA" w:rsidRPr="00556106" w:rsidRDefault="003D40DA" w:rsidP="00F31014">
            <w:pPr>
              <w:jc w:val="both"/>
            </w:pPr>
          </w:p>
        </w:tc>
      </w:tr>
      <w:tr w:rsidR="00B57310" w:rsidRPr="0025311E" w:rsidTr="00AB746B">
        <w:trPr>
          <w:trHeight w:val="22"/>
        </w:trPr>
        <w:tc>
          <w:tcPr>
            <w:tcW w:w="10178" w:type="dxa"/>
          </w:tcPr>
          <w:p w:rsidR="00B57310" w:rsidRPr="00D17718" w:rsidRDefault="00B57310" w:rsidP="00D17718">
            <w:pPr>
              <w:pStyle w:val="a7"/>
              <w:numPr>
                <w:ilvl w:val="0"/>
                <w:numId w:val="18"/>
              </w:numPr>
              <w:autoSpaceDE w:val="0"/>
              <w:autoSpaceDN w:val="0"/>
              <w:adjustRightInd w:val="0"/>
              <w:jc w:val="center"/>
              <w:rPr>
                <w:b/>
              </w:rPr>
            </w:pPr>
            <w:r w:rsidRPr="00D17718">
              <w:rPr>
                <w:b/>
              </w:rPr>
              <w:lastRenderedPageBreak/>
              <w:t xml:space="preserve">Учет затрат и </w:t>
            </w:r>
            <w:proofErr w:type="spellStart"/>
            <w:r w:rsidRPr="00D17718">
              <w:rPr>
                <w:b/>
              </w:rPr>
              <w:t>калькулирование</w:t>
            </w:r>
            <w:proofErr w:type="spellEnd"/>
            <w:r w:rsidRPr="00D17718">
              <w:rPr>
                <w:b/>
              </w:rPr>
              <w:t xml:space="preserve"> себестоимости</w:t>
            </w:r>
          </w:p>
          <w:p w:rsidR="00B57310" w:rsidRPr="00556106" w:rsidRDefault="00B57310" w:rsidP="00D17718">
            <w:pPr>
              <w:autoSpaceDE w:val="0"/>
              <w:autoSpaceDN w:val="0"/>
              <w:adjustRightInd w:val="0"/>
              <w:ind w:firstLine="709"/>
              <w:jc w:val="center"/>
              <w:rPr>
                <w:i/>
              </w:rPr>
            </w:pPr>
            <w:r w:rsidRPr="00556106">
              <w:rPr>
                <w:b/>
              </w:rPr>
              <w:t>выполненных услуг, работ, готовой продукции.</w:t>
            </w:r>
          </w:p>
          <w:p w:rsidR="00B57310" w:rsidRPr="00556106" w:rsidRDefault="00B57310" w:rsidP="00002C97"/>
        </w:tc>
      </w:tr>
      <w:tr w:rsidR="00B57310" w:rsidRPr="0025311E" w:rsidTr="00AB746B">
        <w:trPr>
          <w:trHeight w:val="21"/>
        </w:trPr>
        <w:tc>
          <w:tcPr>
            <w:tcW w:w="10178" w:type="dxa"/>
          </w:tcPr>
          <w:p w:rsidR="00B57310" w:rsidRPr="005823F0" w:rsidRDefault="00C424C1" w:rsidP="00F31014">
            <w:pPr>
              <w:autoSpaceDE w:val="0"/>
              <w:autoSpaceDN w:val="0"/>
              <w:adjustRightInd w:val="0"/>
              <w:jc w:val="both"/>
              <w:rPr>
                <w:color w:val="000000" w:themeColor="text1"/>
              </w:rPr>
            </w:pPr>
            <w:r>
              <w:rPr>
                <w:color w:val="000000" w:themeColor="text1"/>
              </w:rPr>
              <w:t>8</w:t>
            </w:r>
            <w:r w:rsidR="00B57310" w:rsidRPr="005823F0">
              <w:rPr>
                <w:color w:val="000000" w:themeColor="text1"/>
              </w:rPr>
              <w:t xml:space="preserve">.1. Установить, что счет 0 109 </w:t>
            </w:r>
            <w:r w:rsidR="00B57310">
              <w:rPr>
                <w:color w:val="000000" w:themeColor="text1"/>
              </w:rPr>
              <w:t>6</w:t>
            </w:r>
            <w:r w:rsidR="00B57310" w:rsidRPr="005823F0">
              <w:rPr>
                <w:color w:val="000000" w:themeColor="text1"/>
              </w:rPr>
              <w:t>0 000 «</w:t>
            </w:r>
            <w:r w:rsidR="00B57310" w:rsidRPr="005823F0">
              <w:rPr>
                <w:rFonts w:eastAsiaTheme="minorHAnsi"/>
                <w:color w:val="000000" w:themeColor="text1"/>
                <w:lang w:eastAsia="en-US"/>
              </w:rPr>
              <w:t xml:space="preserve">Затраты на изготовление готовой продукции, выполнение работ, услуг» </w:t>
            </w:r>
            <w:r w:rsidR="00B57310" w:rsidRPr="005823F0">
              <w:rPr>
                <w:color w:val="000000" w:themeColor="text1"/>
              </w:rPr>
              <w:t>применяется для формирования стоимости изготавливаемой продукции, выполняемых работ, услуг, реализуемых в соответствии с законодательством РФ:</w:t>
            </w:r>
          </w:p>
          <w:p w:rsidR="00B57310" w:rsidRPr="005823F0" w:rsidRDefault="00B57310" w:rsidP="00F31014">
            <w:pPr>
              <w:autoSpaceDE w:val="0"/>
              <w:autoSpaceDN w:val="0"/>
              <w:adjustRightInd w:val="0"/>
              <w:jc w:val="both"/>
              <w:rPr>
                <w:color w:val="000000" w:themeColor="text1"/>
              </w:rPr>
            </w:pPr>
            <w:r w:rsidRPr="005823F0">
              <w:rPr>
                <w:color w:val="000000" w:themeColor="text1"/>
              </w:rPr>
              <w:t>- в рамках государственного (муниципального) задания,</w:t>
            </w:r>
          </w:p>
          <w:p w:rsidR="00B57310" w:rsidRPr="005823F0" w:rsidRDefault="00B57310" w:rsidP="00F31014">
            <w:pPr>
              <w:autoSpaceDE w:val="0"/>
              <w:autoSpaceDN w:val="0"/>
              <w:adjustRightInd w:val="0"/>
              <w:jc w:val="both"/>
              <w:rPr>
                <w:color w:val="000000" w:themeColor="text1"/>
              </w:rPr>
            </w:pPr>
            <w:r w:rsidRPr="005823F0">
              <w:rPr>
                <w:color w:val="000000" w:themeColor="text1"/>
              </w:rPr>
              <w:t>- за плату в рамках приносящей доход деятельности.</w:t>
            </w:r>
            <w:r w:rsidR="000A342E" w:rsidRPr="005823F0">
              <w:rPr>
                <w:color w:val="000000" w:themeColor="text1"/>
              </w:rPr>
              <w:t xml:space="preserve"> </w:t>
            </w:r>
          </w:p>
        </w:tc>
      </w:tr>
      <w:tr w:rsidR="00B57310" w:rsidRPr="0025311E" w:rsidTr="00AB746B">
        <w:trPr>
          <w:trHeight w:val="21"/>
        </w:trPr>
        <w:tc>
          <w:tcPr>
            <w:tcW w:w="10178" w:type="dxa"/>
          </w:tcPr>
          <w:p w:rsidR="00B57310" w:rsidRPr="00EA3CB1" w:rsidRDefault="00C424C1" w:rsidP="00F31014">
            <w:pPr>
              <w:autoSpaceDE w:val="0"/>
              <w:autoSpaceDN w:val="0"/>
              <w:adjustRightInd w:val="0"/>
              <w:jc w:val="both"/>
              <w:rPr>
                <w:rFonts w:eastAsiaTheme="minorHAnsi"/>
                <w:lang w:eastAsia="en-US"/>
              </w:rPr>
            </w:pPr>
            <w:r>
              <w:rPr>
                <w:rFonts w:eastAsiaTheme="minorHAnsi"/>
                <w:lang w:eastAsia="en-US"/>
              </w:rPr>
              <w:t>8.2</w:t>
            </w:r>
            <w:r w:rsidR="00B57310" w:rsidRPr="00EA3CB1">
              <w:rPr>
                <w:rFonts w:eastAsiaTheme="minorHAnsi"/>
                <w:lang w:eastAsia="en-US"/>
              </w:rPr>
              <w:t>. Установить, что по деятельности в рамках государственного (муниципального) задания:</w:t>
            </w:r>
          </w:p>
          <w:p w:rsidR="00B57310" w:rsidRPr="00CE2EEA" w:rsidRDefault="00B57310" w:rsidP="00F31014">
            <w:pPr>
              <w:autoSpaceDE w:val="0"/>
              <w:autoSpaceDN w:val="0"/>
              <w:adjustRightInd w:val="0"/>
              <w:ind w:firstLine="540"/>
              <w:jc w:val="both"/>
              <w:rPr>
                <w:rFonts w:eastAsiaTheme="minorHAnsi"/>
                <w:lang w:eastAsia="en-US"/>
              </w:rPr>
            </w:pPr>
            <w:r w:rsidRPr="00EA3CB1">
              <w:rPr>
                <w:rFonts w:eastAsiaTheme="minorHAnsi"/>
                <w:lang w:eastAsia="en-US"/>
              </w:rPr>
              <w:t xml:space="preserve">- на счете 4 109 </w:t>
            </w:r>
            <w:r>
              <w:rPr>
                <w:rFonts w:eastAsiaTheme="minorHAnsi"/>
                <w:lang w:eastAsia="en-US"/>
              </w:rPr>
              <w:t>6</w:t>
            </w:r>
            <w:r w:rsidRPr="00EA3CB1">
              <w:rPr>
                <w:rFonts w:eastAsiaTheme="minorHAnsi"/>
                <w:lang w:eastAsia="en-US"/>
              </w:rPr>
              <w:t xml:space="preserve">0 000 </w:t>
            </w:r>
            <w:r w:rsidRPr="00EA3CB1">
              <w:t>«</w:t>
            </w:r>
            <w:r w:rsidRPr="00EA3CB1">
              <w:rPr>
                <w:rFonts w:eastAsiaTheme="minorHAnsi"/>
                <w:lang w:eastAsia="en-US"/>
              </w:rPr>
              <w:t xml:space="preserve">Затраты на изготовление готовой продукции, выполнение работ, услуг» отражаются затраты, вязанные с выполнением государственных (муниципальных) работ, услуг, </w:t>
            </w:r>
          </w:p>
          <w:p w:rsidR="00B57310" w:rsidRPr="00CE2EEA" w:rsidRDefault="00B57310" w:rsidP="00F31014">
            <w:pPr>
              <w:autoSpaceDE w:val="0"/>
              <w:autoSpaceDN w:val="0"/>
              <w:adjustRightInd w:val="0"/>
              <w:ind w:firstLine="540"/>
              <w:jc w:val="both"/>
              <w:rPr>
                <w:rFonts w:eastAsiaTheme="minorHAnsi"/>
                <w:lang w:eastAsia="en-US"/>
              </w:rPr>
            </w:pPr>
            <w:r w:rsidRPr="00CE2EEA">
              <w:rPr>
                <w:rFonts w:eastAsiaTheme="minorHAnsi"/>
                <w:lang w:eastAsia="en-US"/>
              </w:rPr>
              <w:t>- на счете 4 401 20 000 «Расходы текущего финансового года" отражать:</w:t>
            </w:r>
          </w:p>
          <w:p w:rsidR="00B57310" w:rsidRPr="00CE2EEA" w:rsidRDefault="00B57310" w:rsidP="00F31014">
            <w:pPr>
              <w:shd w:val="clear" w:color="auto" w:fill="FFFFFF" w:themeFill="background1"/>
              <w:autoSpaceDE w:val="0"/>
              <w:autoSpaceDN w:val="0"/>
              <w:adjustRightInd w:val="0"/>
              <w:ind w:firstLine="540"/>
              <w:jc w:val="both"/>
              <w:rPr>
                <w:rFonts w:eastAsiaTheme="minorHAnsi"/>
                <w:lang w:eastAsia="en-US"/>
              </w:rPr>
            </w:pPr>
            <w:r w:rsidRPr="00CE2EEA">
              <w:rPr>
                <w:rFonts w:eastAsiaTheme="minorHAnsi"/>
                <w:lang w:eastAsia="en-US"/>
              </w:rPr>
              <w:t xml:space="preserve">а) расходы на уплату налогов в качестве налогообложения, по которым признается имущество учреждения, </w:t>
            </w:r>
          </w:p>
          <w:p w:rsidR="00B57310" w:rsidRPr="00CE2EEA" w:rsidRDefault="00B57310" w:rsidP="00F31014">
            <w:pPr>
              <w:shd w:val="clear" w:color="auto" w:fill="FFFFFF" w:themeFill="background1"/>
              <w:autoSpaceDE w:val="0"/>
              <w:autoSpaceDN w:val="0"/>
              <w:adjustRightInd w:val="0"/>
              <w:ind w:firstLine="540"/>
              <w:jc w:val="both"/>
              <w:rPr>
                <w:rFonts w:eastAsiaTheme="minorHAnsi"/>
                <w:lang w:eastAsia="en-US"/>
              </w:rPr>
            </w:pPr>
            <w:r w:rsidRPr="00CE2EEA">
              <w:rPr>
                <w:rFonts w:eastAsiaTheme="minorHAnsi"/>
                <w:lang w:eastAsia="en-US"/>
              </w:rPr>
              <w:t>б) затраты по амортизации основных средств и нематериальных активов;</w:t>
            </w:r>
          </w:p>
          <w:p w:rsidR="00B57310" w:rsidRPr="00CE2EEA" w:rsidRDefault="00B57310" w:rsidP="00F31014">
            <w:pPr>
              <w:autoSpaceDE w:val="0"/>
              <w:autoSpaceDN w:val="0"/>
              <w:adjustRightInd w:val="0"/>
              <w:ind w:firstLine="540"/>
              <w:jc w:val="both"/>
              <w:rPr>
                <w:rFonts w:eastAsiaTheme="minorHAnsi"/>
                <w:lang w:eastAsia="en-US"/>
              </w:rPr>
            </w:pPr>
            <w:r w:rsidRPr="00CE2EEA">
              <w:rPr>
                <w:rFonts w:eastAsiaTheme="minorHAnsi"/>
                <w:lang w:eastAsia="en-US"/>
              </w:rPr>
              <w:t>в) материальная помощь</w:t>
            </w:r>
            <w:r>
              <w:rPr>
                <w:rFonts w:eastAsiaTheme="minorHAnsi"/>
                <w:lang w:eastAsia="en-US"/>
              </w:rPr>
              <w:t>;</w:t>
            </w:r>
          </w:p>
          <w:p w:rsidR="00B57310" w:rsidRPr="00570FF9" w:rsidRDefault="00B57310" w:rsidP="00F31014">
            <w:pPr>
              <w:autoSpaceDE w:val="0"/>
              <w:autoSpaceDN w:val="0"/>
              <w:adjustRightInd w:val="0"/>
              <w:ind w:firstLine="540"/>
              <w:jc w:val="both"/>
              <w:rPr>
                <w:rFonts w:eastAsiaTheme="minorHAnsi"/>
                <w:color w:val="FF0000"/>
                <w:lang w:eastAsia="en-US"/>
              </w:rPr>
            </w:pPr>
            <w:r w:rsidRPr="00CE2EEA">
              <w:rPr>
                <w:rFonts w:eastAsiaTheme="minorHAnsi"/>
                <w:lang w:eastAsia="en-US"/>
              </w:rPr>
              <w:t>г) прочие расходы, не связанные с выполнением государственного (муниципального) задания.</w:t>
            </w:r>
          </w:p>
        </w:tc>
      </w:tr>
      <w:tr w:rsidR="00B57310" w:rsidRPr="0025311E" w:rsidTr="00AB746B">
        <w:trPr>
          <w:trHeight w:val="21"/>
        </w:trPr>
        <w:tc>
          <w:tcPr>
            <w:tcW w:w="10178" w:type="dxa"/>
          </w:tcPr>
          <w:p w:rsidR="00B57310" w:rsidRDefault="00C424C1" w:rsidP="00F31014">
            <w:pPr>
              <w:jc w:val="both"/>
            </w:pPr>
            <w:r>
              <w:t>8.</w:t>
            </w:r>
            <w:r w:rsidR="00EE299A">
              <w:t>3</w:t>
            </w:r>
            <w:r>
              <w:t>.</w:t>
            </w:r>
            <w:r w:rsidR="00B57310">
              <w:t xml:space="preserve">  Установить, что аналитический учет к счету 4 109 60 000 "Себестоимость готовой продукции, работ, услуг" </w:t>
            </w:r>
            <w:r w:rsidR="00B57310" w:rsidRPr="00B915AE">
              <w:t xml:space="preserve">в рамках выполнения государственного (муниципального) задания </w:t>
            </w:r>
            <w:r w:rsidR="00B57310">
              <w:t>ведется в разрезе:</w:t>
            </w:r>
          </w:p>
          <w:p w:rsidR="00B57310" w:rsidRDefault="00B57310" w:rsidP="00EB0DA7">
            <w:pPr>
              <w:pStyle w:val="a7"/>
              <w:numPr>
                <w:ilvl w:val="0"/>
                <w:numId w:val="10"/>
              </w:numPr>
              <w:jc w:val="both"/>
              <w:rPr>
                <w:color w:val="000000" w:themeColor="text1"/>
              </w:rPr>
            </w:pPr>
            <w:r>
              <w:rPr>
                <w:color w:val="000000" w:themeColor="text1"/>
              </w:rPr>
              <w:t>номенклатуры;</w:t>
            </w:r>
          </w:p>
          <w:p w:rsidR="00B57310" w:rsidRDefault="00B57310" w:rsidP="00EB0DA7">
            <w:pPr>
              <w:pStyle w:val="a7"/>
              <w:numPr>
                <w:ilvl w:val="0"/>
                <w:numId w:val="10"/>
              </w:numPr>
              <w:jc w:val="both"/>
              <w:rPr>
                <w:color w:val="000000" w:themeColor="text1"/>
              </w:rPr>
            </w:pPr>
            <w:r w:rsidRPr="00C40D37">
              <w:rPr>
                <w:color w:val="000000" w:themeColor="text1"/>
              </w:rPr>
              <w:t>виды затрат (обобщенно);</w:t>
            </w:r>
          </w:p>
          <w:p w:rsidR="00B57310" w:rsidRPr="00556106" w:rsidRDefault="00B57310" w:rsidP="00EB0DA7">
            <w:pPr>
              <w:pStyle w:val="a7"/>
              <w:numPr>
                <w:ilvl w:val="0"/>
                <w:numId w:val="10"/>
              </w:numPr>
              <w:jc w:val="both"/>
            </w:pPr>
            <w:r w:rsidRPr="00C40D37">
              <w:rPr>
                <w:color w:val="000000" w:themeColor="text1"/>
              </w:rPr>
              <w:t>виды целевых средств</w:t>
            </w:r>
            <w:r>
              <w:rPr>
                <w:color w:val="000000" w:themeColor="text1"/>
              </w:rPr>
              <w:t>.</w:t>
            </w:r>
          </w:p>
        </w:tc>
      </w:tr>
      <w:tr w:rsidR="00B57310" w:rsidTr="00AB746B">
        <w:trPr>
          <w:trHeight w:val="4265"/>
        </w:trPr>
        <w:tc>
          <w:tcPr>
            <w:tcW w:w="10178" w:type="dxa"/>
          </w:tcPr>
          <w:p w:rsidR="00B57310" w:rsidRPr="00A644E5" w:rsidRDefault="00C424C1" w:rsidP="00F31014">
            <w:pPr>
              <w:autoSpaceDE w:val="0"/>
              <w:autoSpaceDN w:val="0"/>
              <w:adjustRightInd w:val="0"/>
              <w:jc w:val="both"/>
              <w:rPr>
                <w:rFonts w:eastAsiaTheme="minorHAnsi"/>
                <w:color w:val="000000" w:themeColor="text1"/>
                <w:lang w:eastAsia="en-US"/>
              </w:rPr>
            </w:pPr>
            <w:r w:rsidRPr="00C424C1">
              <w:rPr>
                <w:rFonts w:eastAsiaTheme="minorHAnsi"/>
                <w:color w:val="000000" w:themeColor="text1"/>
                <w:lang w:eastAsia="en-US"/>
              </w:rPr>
              <w:t>8.</w:t>
            </w:r>
            <w:r w:rsidR="00EE299A">
              <w:rPr>
                <w:rFonts w:eastAsiaTheme="minorHAnsi"/>
                <w:color w:val="000000" w:themeColor="text1"/>
                <w:lang w:eastAsia="en-US"/>
              </w:rPr>
              <w:t>4</w:t>
            </w:r>
            <w:r w:rsidRPr="00C424C1">
              <w:rPr>
                <w:rFonts w:eastAsiaTheme="minorHAnsi"/>
                <w:color w:val="000000" w:themeColor="text1"/>
                <w:lang w:eastAsia="en-US"/>
              </w:rPr>
              <w:t xml:space="preserve">. </w:t>
            </w:r>
            <w:r w:rsidR="00B57310" w:rsidRPr="00C424C1">
              <w:rPr>
                <w:rFonts w:eastAsiaTheme="minorHAnsi"/>
                <w:color w:val="000000" w:themeColor="text1"/>
                <w:lang w:eastAsia="en-US"/>
              </w:rPr>
              <w:t>Установить, что по приносящей доход деятельности</w:t>
            </w:r>
            <w:r w:rsidR="00B57310" w:rsidRPr="00A644E5">
              <w:rPr>
                <w:rFonts w:eastAsiaTheme="minorHAnsi"/>
                <w:b/>
                <w:color w:val="000000" w:themeColor="text1"/>
                <w:lang w:eastAsia="en-US"/>
              </w:rPr>
              <w:t>:</w:t>
            </w:r>
          </w:p>
          <w:p w:rsidR="00B57310" w:rsidRPr="00A644E5" w:rsidRDefault="00B57310" w:rsidP="00F31014">
            <w:pPr>
              <w:autoSpaceDE w:val="0"/>
              <w:autoSpaceDN w:val="0"/>
              <w:adjustRightInd w:val="0"/>
              <w:ind w:firstLine="540"/>
              <w:jc w:val="both"/>
              <w:rPr>
                <w:rFonts w:eastAsiaTheme="minorHAnsi"/>
                <w:color w:val="000000" w:themeColor="text1"/>
                <w:lang w:eastAsia="en-US"/>
              </w:rPr>
            </w:pPr>
            <w:r w:rsidRPr="00A644E5">
              <w:rPr>
                <w:rFonts w:eastAsiaTheme="minorHAnsi"/>
                <w:color w:val="000000" w:themeColor="text1"/>
                <w:lang w:eastAsia="en-US"/>
              </w:rPr>
              <w:t xml:space="preserve">- на счете 2 109 </w:t>
            </w:r>
            <w:r w:rsidR="00EE299A">
              <w:rPr>
                <w:rFonts w:eastAsiaTheme="minorHAnsi"/>
                <w:color w:val="000000" w:themeColor="text1"/>
                <w:lang w:eastAsia="en-US"/>
              </w:rPr>
              <w:t>6</w:t>
            </w:r>
            <w:r w:rsidRPr="00A644E5">
              <w:rPr>
                <w:rFonts w:eastAsiaTheme="minorHAnsi"/>
                <w:color w:val="000000" w:themeColor="text1"/>
                <w:lang w:eastAsia="en-US"/>
              </w:rPr>
              <w:t xml:space="preserve">0 000 </w:t>
            </w:r>
            <w:r w:rsidRPr="00A644E5">
              <w:rPr>
                <w:color w:val="000000" w:themeColor="text1"/>
              </w:rPr>
              <w:t>«</w:t>
            </w:r>
            <w:r w:rsidRPr="00A644E5">
              <w:rPr>
                <w:rFonts w:eastAsiaTheme="minorHAnsi"/>
                <w:color w:val="000000" w:themeColor="text1"/>
                <w:lang w:eastAsia="en-US"/>
              </w:rPr>
              <w:t>Затраты на изготовление готовой продукции, выполнение работ, услуг» отражаются расходы, связанные с оказанием платных услуг (работ), изготовлением готовой продукции и формирующие себестоимость таких услуг, работ, продукции;</w:t>
            </w:r>
          </w:p>
          <w:p w:rsidR="00B57310" w:rsidRPr="00A644E5" w:rsidRDefault="00B57310" w:rsidP="00F31014">
            <w:pPr>
              <w:autoSpaceDE w:val="0"/>
              <w:autoSpaceDN w:val="0"/>
              <w:adjustRightInd w:val="0"/>
              <w:ind w:firstLine="540"/>
              <w:jc w:val="both"/>
              <w:rPr>
                <w:rFonts w:eastAsiaTheme="minorHAnsi"/>
                <w:color w:val="000000" w:themeColor="text1"/>
                <w:lang w:eastAsia="en-US"/>
              </w:rPr>
            </w:pPr>
            <w:r w:rsidRPr="00A644E5">
              <w:rPr>
                <w:rFonts w:eastAsiaTheme="minorHAnsi"/>
                <w:color w:val="000000" w:themeColor="text1"/>
                <w:lang w:eastAsia="en-US"/>
              </w:rPr>
              <w:t>- на счете 2 401 20 000 «Расходы текущего финансового года" обособленно по видам расходов отражаются расходы:</w:t>
            </w:r>
          </w:p>
          <w:p w:rsidR="00B57310" w:rsidRPr="00A644E5" w:rsidRDefault="00B57310" w:rsidP="00EB0DA7">
            <w:pPr>
              <w:pStyle w:val="a7"/>
              <w:numPr>
                <w:ilvl w:val="0"/>
                <w:numId w:val="2"/>
              </w:numPr>
              <w:autoSpaceDE w:val="0"/>
              <w:autoSpaceDN w:val="0"/>
              <w:adjustRightInd w:val="0"/>
              <w:jc w:val="both"/>
              <w:rPr>
                <w:color w:val="000000" w:themeColor="text1"/>
              </w:rPr>
            </w:pPr>
            <w:r w:rsidRPr="00A644E5">
              <w:rPr>
                <w:color w:val="000000" w:themeColor="text1"/>
              </w:rPr>
              <w:t>судебные расходы и арбитражные сборы;</w:t>
            </w:r>
          </w:p>
          <w:p w:rsidR="00B57310" w:rsidRPr="000C77E4" w:rsidRDefault="00B57310" w:rsidP="00EB0DA7">
            <w:pPr>
              <w:pStyle w:val="a7"/>
              <w:numPr>
                <w:ilvl w:val="0"/>
                <w:numId w:val="2"/>
              </w:numPr>
              <w:autoSpaceDE w:val="0"/>
              <w:autoSpaceDN w:val="0"/>
              <w:adjustRightInd w:val="0"/>
              <w:jc w:val="both"/>
              <w:rPr>
                <w:color w:val="000000" w:themeColor="text1"/>
              </w:rPr>
            </w:pPr>
            <w:r w:rsidRPr="00A644E5">
              <w:rPr>
                <w:color w:val="000000" w:themeColor="text1"/>
              </w:rPr>
              <w:t xml:space="preserve">расходы в виде признанных или подлежащих уплате должником на основании решения суда, </w:t>
            </w:r>
            <w:r w:rsidRPr="000820B9">
              <w:rPr>
                <w:color w:val="000000" w:themeColor="text1"/>
              </w:rPr>
              <w:t>вступившего в законную силу, штрафов, пеней и (или) иных санкций за нарушение договорных или долговых обязательств, а также расходы на возмещение причиненного ущерба;</w:t>
            </w:r>
          </w:p>
          <w:p w:rsidR="00B57310" w:rsidRPr="000820B9" w:rsidRDefault="00B57310" w:rsidP="00EB0DA7">
            <w:pPr>
              <w:pStyle w:val="a7"/>
              <w:numPr>
                <w:ilvl w:val="0"/>
                <w:numId w:val="2"/>
              </w:numPr>
              <w:autoSpaceDE w:val="0"/>
              <w:autoSpaceDN w:val="0"/>
              <w:adjustRightInd w:val="0"/>
              <w:jc w:val="both"/>
              <w:rPr>
                <w:color w:val="000000" w:themeColor="text1"/>
              </w:rPr>
            </w:pPr>
            <w:proofErr w:type="gramStart"/>
            <w:r w:rsidRPr="000820B9">
              <w:rPr>
                <w:color w:val="000000" w:themeColor="text1"/>
              </w:rPr>
              <w:t>расходы</w:t>
            </w:r>
            <w:proofErr w:type="gramEnd"/>
            <w:r w:rsidRPr="000820B9">
              <w:rPr>
                <w:color w:val="000000" w:themeColor="text1"/>
              </w:rPr>
              <w:t xml:space="preserve"> не учитываемые для целей налогообложения по налогу на прибыль;</w:t>
            </w:r>
          </w:p>
          <w:p w:rsidR="00B57310" w:rsidRPr="000820B9" w:rsidRDefault="00B57310" w:rsidP="00EB0DA7">
            <w:pPr>
              <w:pStyle w:val="a7"/>
              <w:numPr>
                <w:ilvl w:val="0"/>
                <w:numId w:val="2"/>
              </w:numPr>
              <w:autoSpaceDE w:val="0"/>
              <w:autoSpaceDN w:val="0"/>
              <w:adjustRightInd w:val="0"/>
              <w:jc w:val="both"/>
              <w:rPr>
                <w:color w:val="000000" w:themeColor="text1"/>
              </w:rPr>
            </w:pPr>
            <w:r w:rsidRPr="000820B9">
              <w:rPr>
                <w:color w:val="000000" w:themeColor="text1"/>
              </w:rPr>
              <w:t>расходы за счет целевых средств, пожертвований, грантов, поступивших в рамках приносящей доход деятельности;</w:t>
            </w:r>
          </w:p>
          <w:p w:rsidR="00B57310" w:rsidRPr="00556106" w:rsidRDefault="00B57310" w:rsidP="00EB0DA7">
            <w:pPr>
              <w:pStyle w:val="a7"/>
              <w:numPr>
                <w:ilvl w:val="0"/>
                <w:numId w:val="2"/>
              </w:numPr>
              <w:autoSpaceDE w:val="0"/>
              <w:autoSpaceDN w:val="0"/>
              <w:adjustRightInd w:val="0"/>
              <w:jc w:val="both"/>
              <w:rPr>
                <w:rFonts w:eastAsiaTheme="minorHAnsi"/>
                <w:lang w:eastAsia="en-US"/>
              </w:rPr>
            </w:pPr>
            <w:r w:rsidRPr="000820B9">
              <w:rPr>
                <w:color w:val="000000" w:themeColor="text1"/>
              </w:rPr>
              <w:t>расходы прошлых лет, в том числе по первичным документам, поступившим в бухгалтерскую службу с опозданием, за исключением исправления ошибок прошлых лет</w:t>
            </w:r>
          </w:p>
        </w:tc>
      </w:tr>
      <w:tr w:rsidR="00B57310" w:rsidTr="00AB746B">
        <w:tc>
          <w:tcPr>
            <w:tcW w:w="10178" w:type="dxa"/>
          </w:tcPr>
          <w:p w:rsidR="00B57310" w:rsidRPr="002D4555" w:rsidRDefault="00C424C1" w:rsidP="00F31014">
            <w:pPr>
              <w:jc w:val="both"/>
            </w:pPr>
            <w:r>
              <w:t>8.</w:t>
            </w:r>
            <w:r w:rsidR="00E45943">
              <w:t>5</w:t>
            </w:r>
            <w:r>
              <w:t xml:space="preserve">. </w:t>
            </w:r>
            <w:r w:rsidR="00B57310" w:rsidRPr="00B555CA">
              <w:t xml:space="preserve"> Установить следующие особенности признания обязательства по уплате налогов в бюджеты </w:t>
            </w:r>
            <w:r w:rsidR="00B57310" w:rsidRPr="002D4555">
              <w:t>бюджетной системы РФ (налога на имущество организаций, земельного налога, иных налогов):</w:t>
            </w:r>
          </w:p>
          <w:p w:rsidR="002D4555" w:rsidRDefault="00B57310" w:rsidP="00F31014">
            <w:pPr>
              <w:jc w:val="both"/>
            </w:pPr>
            <w:r w:rsidRPr="002D4555">
              <w:t>признание обязательства по налоговым платежам осуществляется на основании первичного документа - налоговой декларации, формируемой в финансовом году, следующим за отчетным годом (следующим за налоговым периодом исчисления</w:t>
            </w:r>
            <w:r w:rsidRPr="00B555CA">
              <w:t xml:space="preserve"> налоговых платежей). </w:t>
            </w:r>
          </w:p>
          <w:p w:rsidR="00B57310" w:rsidRPr="00C14EF9" w:rsidRDefault="00B57310" w:rsidP="00F31014">
            <w:pPr>
              <w:jc w:val="both"/>
              <w:rPr>
                <w:b/>
                <w:color w:val="FF0000"/>
              </w:rPr>
            </w:pPr>
            <w:r w:rsidRPr="00B555CA">
              <w:t xml:space="preserve">        </w:t>
            </w:r>
          </w:p>
        </w:tc>
      </w:tr>
      <w:tr w:rsidR="00B57310" w:rsidTr="00AB746B">
        <w:tc>
          <w:tcPr>
            <w:tcW w:w="10178" w:type="dxa"/>
          </w:tcPr>
          <w:p w:rsidR="00B57310" w:rsidRPr="0036504B" w:rsidRDefault="00B57310" w:rsidP="0036504B">
            <w:pPr>
              <w:pStyle w:val="a7"/>
              <w:numPr>
                <w:ilvl w:val="0"/>
                <w:numId w:val="18"/>
              </w:numPr>
              <w:jc w:val="center"/>
              <w:rPr>
                <w:b/>
                <w:color w:val="000000" w:themeColor="text1"/>
              </w:rPr>
            </w:pPr>
            <w:r w:rsidRPr="0036504B">
              <w:rPr>
                <w:b/>
                <w:color w:val="000000" w:themeColor="text1"/>
              </w:rPr>
              <w:t>Учет затрат по ремонту основных средств.</w:t>
            </w:r>
          </w:p>
          <w:p w:rsidR="000F5478" w:rsidRPr="000F5478" w:rsidRDefault="000F5478" w:rsidP="000F5478">
            <w:pPr>
              <w:pStyle w:val="a7"/>
              <w:ind w:left="444"/>
              <w:rPr>
                <w:color w:val="000000" w:themeColor="text1"/>
              </w:rPr>
            </w:pPr>
          </w:p>
          <w:p w:rsidR="00136E8F" w:rsidRPr="006E0AA2" w:rsidRDefault="00C424C1" w:rsidP="00F31014">
            <w:pPr>
              <w:jc w:val="both"/>
              <w:rPr>
                <w:color w:val="000000" w:themeColor="text1"/>
              </w:rPr>
            </w:pPr>
            <w:r>
              <w:rPr>
                <w:color w:val="000000" w:themeColor="text1"/>
              </w:rPr>
              <w:t>9</w:t>
            </w:r>
            <w:r w:rsidR="00B57310">
              <w:rPr>
                <w:color w:val="000000" w:themeColor="text1"/>
              </w:rPr>
              <w:t>.</w:t>
            </w:r>
            <w:r w:rsidR="00B57310" w:rsidRPr="006E0AA2">
              <w:rPr>
                <w:color w:val="000000" w:themeColor="text1"/>
              </w:rPr>
              <w:t>1. Затраты по ремонту основных сре</w:t>
            </w:r>
            <w:proofErr w:type="gramStart"/>
            <w:r w:rsidR="00B57310" w:rsidRPr="006E0AA2">
              <w:rPr>
                <w:color w:val="000000" w:themeColor="text1"/>
              </w:rPr>
              <w:t>дств вкл</w:t>
            </w:r>
            <w:proofErr w:type="gramEnd"/>
            <w:r w:rsidR="00B57310" w:rsidRPr="006E0AA2">
              <w:rPr>
                <w:color w:val="000000" w:themeColor="text1"/>
              </w:rPr>
              <w:t xml:space="preserve">ючать </w:t>
            </w:r>
            <w:r w:rsidR="00B57310" w:rsidRPr="000646D9">
              <w:rPr>
                <w:color w:val="000000" w:themeColor="text1"/>
              </w:rPr>
              <w:t>в себестоимость услуг, работ</w:t>
            </w:r>
            <w:r w:rsidR="000F5478">
              <w:rPr>
                <w:color w:val="000000" w:themeColor="text1"/>
              </w:rPr>
              <w:t>: з</w:t>
            </w:r>
            <w:r w:rsidR="00B57310" w:rsidRPr="006E0AA2">
              <w:rPr>
                <w:color w:val="000000" w:themeColor="text1"/>
              </w:rPr>
              <w:t>атраты на текущий ремонт, техобслуживание, замену расходных материалов и недолговечных з</w:t>
            </w:r>
            <w:r w:rsidR="00B57310">
              <w:rPr>
                <w:color w:val="000000" w:themeColor="text1"/>
              </w:rPr>
              <w:t>апасных частей основных средств.</w:t>
            </w:r>
            <w:r w:rsidR="00B57310" w:rsidRPr="006E0AA2">
              <w:rPr>
                <w:snapToGrid w:val="0"/>
                <w:color w:val="000000" w:themeColor="text1"/>
              </w:rPr>
              <w:t xml:space="preserve"> Информацию о суммах таких расходов НЕ отражать в инвентарной карточке ремонтируемого объекта.</w:t>
            </w:r>
          </w:p>
        </w:tc>
      </w:tr>
      <w:tr w:rsidR="00B57310" w:rsidTr="00AB746B">
        <w:trPr>
          <w:trHeight w:val="24"/>
        </w:trPr>
        <w:tc>
          <w:tcPr>
            <w:tcW w:w="10178" w:type="dxa"/>
          </w:tcPr>
          <w:p w:rsidR="00136E8F" w:rsidRDefault="00136E8F" w:rsidP="00C14EF9">
            <w:pPr>
              <w:autoSpaceDE w:val="0"/>
              <w:autoSpaceDN w:val="0"/>
              <w:adjustRightInd w:val="0"/>
              <w:ind w:firstLine="709"/>
              <w:jc w:val="center"/>
              <w:rPr>
                <w:b/>
              </w:rPr>
            </w:pPr>
          </w:p>
          <w:p w:rsidR="00277618" w:rsidRDefault="00277618" w:rsidP="00C14EF9">
            <w:pPr>
              <w:autoSpaceDE w:val="0"/>
              <w:autoSpaceDN w:val="0"/>
              <w:adjustRightInd w:val="0"/>
              <w:ind w:firstLine="709"/>
              <w:jc w:val="center"/>
              <w:rPr>
                <w:b/>
              </w:rPr>
            </w:pPr>
          </w:p>
          <w:p w:rsidR="009C4D04" w:rsidRDefault="009C4D04" w:rsidP="00C14EF9">
            <w:pPr>
              <w:autoSpaceDE w:val="0"/>
              <w:autoSpaceDN w:val="0"/>
              <w:adjustRightInd w:val="0"/>
              <w:ind w:firstLine="709"/>
              <w:jc w:val="center"/>
              <w:rPr>
                <w:b/>
              </w:rPr>
            </w:pPr>
          </w:p>
          <w:p w:rsidR="00277618" w:rsidRDefault="00277618" w:rsidP="00C14EF9">
            <w:pPr>
              <w:autoSpaceDE w:val="0"/>
              <w:autoSpaceDN w:val="0"/>
              <w:adjustRightInd w:val="0"/>
              <w:ind w:firstLine="709"/>
              <w:jc w:val="center"/>
              <w:rPr>
                <w:b/>
              </w:rPr>
            </w:pPr>
          </w:p>
          <w:p w:rsidR="00B57310" w:rsidRPr="00556106" w:rsidRDefault="00B57310" w:rsidP="00C14EF9">
            <w:pPr>
              <w:autoSpaceDE w:val="0"/>
              <w:autoSpaceDN w:val="0"/>
              <w:adjustRightInd w:val="0"/>
              <w:ind w:firstLine="709"/>
              <w:jc w:val="center"/>
              <w:rPr>
                <w:b/>
              </w:rPr>
            </w:pPr>
            <w:r w:rsidRPr="00556106">
              <w:rPr>
                <w:b/>
              </w:rPr>
              <w:lastRenderedPageBreak/>
              <w:t>1</w:t>
            </w:r>
            <w:r w:rsidR="00136E8F">
              <w:rPr>
                <w:b/>
              </w:rPr>
              <w:t>0</w:t>
            </w:r>
            <w:r w:rsidRPr="00556106">
              <w:rPr>
                <w:b/>
              </w:rPr>
              <w:t>. Учет финансовых активов.</w:t>
            </w:r>
          </w:p>
          <w:p w:rsidR="00B57310" w:rsidRPr="00556106" w:rsidRDefault="00B57310" w:rsidP="00C14EF9"/>
        </w:tc>
      </w:tr>
      <w:tr w:rsidR="006F2963" w:rsidRPr="006F2963" w:rsidTr="00AB746B">
        <w:trPr>
          <w:trHeight w:val="21"/>
        </w:trPr>
        <w:tc>
          <w:tcPr>
            <w:tcW w:w="10178" w:type="dxa"/>
          </w:tcPr>
          <w:p w:rsidR="006F2963" w:rsidRPr="006F2963" w:rsidRDefault="00136E8F" w:rsidP="008C072A">
            <w:pPr>
              <w:autoSpaceDE w:val="0"/>
              <w:autoSpaceDN w:val="0"/>
              <w:adjustRightInd w:val="0"/>
              <w:jc w:val="both"/>
              <w:rPr>
                <w:rFonts w:eastAsiaTheme="minorHAnsi"/>
                <w:lang w:eastAsia="en-US"/>
              </w:rPr>
            </w:pPr>
            <w:r w:rsidRPr="006F2963">
              <w:rPr>
                <w:rFonts w:eastAsiaTheme="minorHAnsi"/>
                <w:lang w:eastAsia="en-US"/>
              </w:rPr>
              <w:lastRenderedPageBreak/>
              <w:t>10</w:t>
            </w:r>
            <w:r w:rsidR="00B57310" w:rsidRPr="006F2963">
              <w:rPr>
                <w:rFonts w:eastAsiaTheme="minorHAnsi"/>
                <w:lang w:eastAsia="en-US"/>
              </w:rPr>
              <w:t>.1. Расчеты с подотчетными лицами осуществлять через зарплат</w:t>
            </w:r>
            <w:r w:rsidR="008C072A" w:rsidRPr="006F2963">
              <w:rPr>
                <w:rFonts w:eastAsiaTheme="minorHAnsi"/>
                <w:lang w:eastAsia="en-US"/>
              </w:rPr>
              <w:t>ные банковские карты работников.</w:t>
            </w:r>
          </w:p>
          <w:p w:rsidR="006F2963" w:rsidRPr="006F2963" w:rsidRDefault="006F2963" w:rsidP="006F2963">
            <w:r>
              <w:t>10.2</w:t>
            </w:r>
            <w:proofErr w:type="gramStart"/>
            <w:r>
              <w:t xml:space="preserve">  </w:t>
            </w:r>
            <w:r w:rsidR="00F47B2A">
              <w:t>П</w:t>
            </w:r>
            <w:proofErr w:type="gramEnd"/>
            <w:r w:rsidRPr="006F2963">
              <w:t>ривести Порядок признания дебиторской задолженности, в том числе по родительской плате безнадежной ко взысканию (нереальной ко взысканию) для целей списания дебиторской задолженности в бухг</w:t>
            </w:r>
            <w:r w:rsidR="00841C1B">
              <w:t xml:space="preserve">алтерском учете в Приложении № 14 </w:t>
            </w:r>
            <w:r w:rsidRPr="006F2963">
              <w:t xml:space="preserve"> к Приказу «Об учетной политике для целей бухгалтерского учета».</w:t>
            </w:r>
          </w:p>
          <w:p w:rsidR="006F2963" w:rsidRPr="006F2963" w:rsidRDefault="006F2963" w:rsidP="008C072A">
            <w:pPr>
              <w:autoSpaceDE w:val="0"/>
              <w:autoSpaceDN w:val="0"/>
              <w:adjustRightInd w:val="0"/>
              <w:jc w:val="both"/>
              <w:rPr>
                <w:rFonts w:eastAsiaTheme="minorHAnsi"/>
                <w:lang w:eastAsia="en-US"/>
              </w:rPr>
            </w:pPr>
          </w:p>
        </w:tc>
      </w:tr>
      <w:tr w:rsidR="00B57310" w:rsidTr="00AB746B">
        <w:tc>
          <w:tcPr>
            <w:tcW w:w="10178" w:type="dxa"/>
          </w:tcPr>
          <w:p w:rsidR="00B57310" w:rsidRPr="00FE17AD" w:rsidRDefault="00B57310" w:rsidP="00C14EF9">
            <w:pPr>
              <w:jc w:val="center"/>
              <w:rPr>
                <w:b/>
              </w:rPr>
            </w:pPr>
          </w:p>
          <w:p w:rsidR="00B57310" w:rsidRDefault="00B57310" w:rsidP="00136E8F">
            <w:pPr>
              <w:jc w:val="center"/>
              <w:rPr>
                <w:b/>
              </w:rPr>
            </w:pPr>
            <w:r w:rsidRPr="00FE17AD">
              <w:rPr>
                <w:b/>
              </w:rPr>
              <w:t>1</w:t>
            </w:r>
            <w:r w:rsidR="00136E8F">
              <w:rPr>
                <w:b/>
              </w:rPr>
              <w:t>1</w:t>
            </w:r>
            <w:r w:rsidRPr="00FE17AD">
              <w:rPr>
                <w:b/>
              </w:rPr>
              <w:t>.</w:t>
            </w:r>
            <w:r w:rsidR="00681924">
              <w:rPr>
                <w:b/>
              </w:rPr>
              <w:t xml:space="preserve">  Командировки</w:t>
            </w:r>
            <w:r w:rsidR="00681924" w:rsidRPr="00FE17AD">
              <w:rPr>
                <w:b/>
              </w:rPr>
              <w:t>.</w:t>
            </w:r>
          </w:p>
          <w:p w:rsidR="00163127" w:rsidRPr="00FE17AD" w:rsidRDefault="00163127" w:rsidP="00136E8F">
            <w:pPr>
              <w:jc w:val="center"/>
            </w:pPr>
          </w:p>
        </w:tc>
      </w:tr>
      <w:tr w:rsidR="00163127" w:rsidTr="00AB746B">
        <w:tc>
          <w:tcPr>
            <w:tcW w:w="10178" w:type="dxa"/>
          </w:tcPr>
          <w:p w:rsidR="00FB2FE4" w:rsidRDefault="00163127" w:rsidP="00681924">
            <w:pPr>
              <w:jc w:val="both"/>
              <w:rPr>
                <w:color w:val="000000" w:themeColor="text1"/>
              </w:rPr>
            </w:pPr>
            <w:r w:rsidRPr="00681924">
              <w:rPr>
                <w:color w:val="000000" w:themeColor="text1"/>
              </w:rPr>
              <w:t xml:space="preserve">11.1. </w:t>
            </w:r>
            <w:r w:rsidR="00FB2FE4">
              <w:rPr>
                <w:color w:val="000000" w:themeColor="text1"/>
              </w:rPr>
              <w:t>Учреждение осуществляет командировочные, расходы на рекламу, подготовку кадров, и т.д. в пределах утвержденного плана финансово-хозяйственной деятельности на отчётный год.</w:t>
            </w:r>
            <w:r w:rsidR="009C0138">
              <w:rPr>
                <w:color w:val="000000" w:themeColor="text1"/>
              </w:rPr>
              <w:t xml:space="preserve">                </w:t>
            </w:r>
            <w:r w:rsidR="006D166E">
              <w:rPr>
                <w:color w:val="000000" w:themeColor="text1"/>
              </w:rPr>
              <w:t xml:space="preserve">(Приложение </w:t>
            </w:r>
            <w:r w:rsidR="009C0138">
              <w:rPr>
                <w:color w:val="000000" w:themeColor="text1"/>
              </w:rPr>
              <w:t xml:space="preserve">№ </w:t>
            </w:r>
            <w:r w:rsidR="00520B92">
              <w:rPr>
                <w:color w:val="000000" w:themeColor="text1"/>
              </w:rPr>
              <w:t>7</w:t>
            </w:r>
            <w:r w:rsidR="009C0138">
              <w:rPr>
                <w:color w:val="000000" w:themeColor="text1"/>
              </w:rPr>
              <w:t>)</w:t>
            </w:r>
          </w:p>
          <w:p w:rsidR="006D166E" w:rsidRPr="00681924" w:rsidRDefault="00FB2FE4" w:rsidP="00587034">
            <w:pPr>
              <w:widowControl w:val="0"/>
              <w:jc w:val="both"/>
              <w:rPr>
                <w:b/>
              </w:rPr>
            </w:pPr>
            <w:r w:rsidRPr="00587034">
              <w:rPr>
                <w:color w:val="000000" w:themeColor="text1"/>
              </w:rPr>
              <w:t xml:space="preserve">11.2. </w:t>
            </w:r>
            <w:r w:rsidR="00681924" w:rsidRPr="00587034">
              <w:t>Расходы по проезду руководителя или работника учреждения к месту командировки и обратно к постоянному месту работы возмещаются по фактическим затратам, подтвержденными проездными документами (билетами). Расходы по бронированию и найму жилого помещения возмещаются по фактическим расходам, подтвержденны</w:t>
            </w:r>
            <w:r w:rsidR="006D166E" w:rsidRPr="00587034">
              <w:t>ми соответствующими доку</w:t>
            </w:r>
            <w:r w:rsidR="00587034">
              <w:t>ментами,</w:t>
            </w:r>
            <w:r w:rsidR="00587034" w:rsidRPr="00587034">
              <w:rPr>
                <w:rFonts w:eastAsia="Courier New"/>
                <w:sz w:val="28"/>
                <w:szCs w:val="28"/>
              </w:rPr>
              <w:t xml:space="preserve"> </w:t>
            </w:r>
            <w:r w:rsidR="00587034" w:rsidRPr="00587034">
              <w:rPr>
                <w:rFonts w:eastAsia="Courier New"/>
              </w:rPr>
              <w:t xml:space="preserve">но не более 1500 </w:t>
            </w:r>
            <w:proofErr w:type="spellStart"/>
            <w:r w:rsidR="00587034" w:rsidRPr="00587034">
              <w:rPr>
                <w:rFonts w:eastAsia="Courier New"/>
              </w:rPr>
              <w:t>руб</w:t>
            </w:r>
            <w:proofErr w:type="spellEnd"/>
            <w:r w:rsidR="00587034" w:rsidRPr="00587034">
              <w:rPr>
                <w:rFonts w:eastAsia="Courier New"/>
              </w:rPr>
              <w:t xml:space="preserve"> в сутки</w:t>
            </w:r>
            <w:r w:rsidR="00587034">
              <w:rPr>
                <w:rFonts w:eastAsia="Courier New"/>
              </w:rPr>
              <w:t xml:space="preserve">. </w:t>
            </w:r>
            <w:r w:rsidR="006D166E">
              <w:t xml:space="preserve">Если </w:t>
            </w:r>
            <w:r w:rsidR="006D166E">
              <w:rPr>
                <w:color w:val="22272F"/>
                <w:shd w:val="clear" w:color="auto" w:fill="FFFFFF"/>
              </w:rPr>
              <w:t>документы, подтверждающие оплату найма жилого помещения, работником не представлены, то суммы таких расходов предоставляются в пределах лимитов: не более 700 руб. за каждый день нахождения в командировке на территории РФ</w:t>
            </w:r>
            <w:r w:rsidR="00681924" w:rsidRPr="00681924">
              <w:t xml:space="preserve">. Суточные выплачиваются за каждый день нахождения в командировке в размере </w:t>
            </w:r>
            <w:r>
              <w:t>7</w:t>
            </w:r>
            <w:r w:rsidR="00681924" w:rsidRPr="00681924">
              <w:t xml:space="preserve">00 рулей. </w:t>
            </w:r>
          </w:p>
        </w:tc>
      </w:tr>
      <w:tr w:rsidR="00163127" w:rsidTr="00AB746B">
        <w:tc>
          <w:tcPr>
            <w:tcW w:w="10178" w:type="dxa"/>
          </w:tcPr>
          <w:p w:rsidR="00F31014" w:rsidRPr="004F2E24" w:rsidRDefault="00F31014" w:rsidP="00163127">
            <w:pPr>
              <w:jc w:val="center"/>
              <w:rPr>
                <w:b/>
              </w:rPr>
            </w:pPr>
          </w:p>
          <w:p w:rsidR="00163127" w:rsidRPr="004F2E24" w:rsidRDefault="00163127" w:rsidP="00163127">
            <w:pPr>
              <w:jc w:val="center"/>
              <w:rPr>
                <w:b/>
              </w:rPr>
            </w:pPr>
            <w:r w:rsidRPr="004F2E24">
              <w:rPr>
                <w:b/>
              </w:rPr>
              <w:t xml:space="preserve">12. </w:t>
            </w:r>
            <w:r w:rsidR="00681924" w:rsidRPr="004F2E24">
              <w:rPr>
                <w:b/>
              </w:rPr>
              <w:t>Учет обязательств.</w:t>
            </w:r>
          </w:p>
          <w:p w:rsidR="00163127" w:rsidRPr="004F2E24" w:rsidRDefault="00163127" w:rsidP="008206E1">
            <w:pPr>
              <w:autoSpaceDE w:val="0"/>
              <w:autoSpaceDN w:val="0"/>
              <w:adjustRightInd w:val="0"/>
              <w:ind w:firstLine="540"/>
              <w:jc w:val="both"/>
              <w:rPr>
                <w:rFonts w:eastAsiaTheme="minorHAnsi"/>
                <w:color w:val="000000" w:themeColor="text1"/>
                <w:lang w:eastAsia="en-US"/>
              </w:rPr>
            </w:pPr>
          </w:p>
        </w:tc>
      </w:tr>
      <w:tr w:rsidR="00163127" w:rsidTr="00AB746B">
        <w:tc>
          <w:tcPr>
            <w:tcW w:w="10178" w:type="dxa"/>
          </w:tcPr>
          <w:p w:rsidR="00681924" w:rsidRPr="004F2E24" w:rsidRDefault="00163127" w:rsidP="004F2E24">
            <w:pPr>
              <w:jc w:val="both"/>
              <w:rPr>
                <w:rFonts w:eastAsiaTheme="minorEastAsia"/>
                <w:color w:val="000000" w:themeColor="text1"/>
              </w:rPr>
            </w:pPr>
            <w:r w:rsidRPr="004F2E24">
              <w:rPr>
                <w:rFonts w:eastAsiaTheme="minorHAnsi"/>
                <w:color w:val="000000" w:themeColor="text1"/>
              </w:rPr>
              <w:t xml:space="preserve">12.1.  </w:t>
            </w:r>
            <w:r w:rsidR="00681924" w:rsidRPr="004F2E24">
              <w:rPr>
                <w:color w:val="000000" w:themeColor="text1"/>
              </w:rPr>
              <w:t>У</w:t>
            </w:r>
            <w:r w:rsidR="00681924" w:rsidRPr="004F2E24">
              <w:rPr>
                <w:rFonts w:eastAsiaTheme="minorEastAsia"/>
                <w:color w:val="000000" w:themeColor="text1"/>
              </w:rPr>
              <w:t>становить следующие особенности составления Табеля учета использования рабочего времени (ф.0504421).</w:t>
            </w:r>
          </w:p>
          <w:p w:rsidR="00681924" w:rsidRPr="004F2E24" w:rsidRDefault="00681924" w:rsidP="004F2E24">
            <w:pPr>
              <w:autoSpaceDE w:val="0"/>
              <w:autoSpaceDN w:val="0"/>
              <w:adjustRightInd w:val="0"/>
              <w:ind w:firstLine="540"/>
              <w:jc w:val="both"/>
              <w:rPr>
                <w:rFonts w:eastAsiaTheme="minorHAnsi"/>
                <w:bCs/>
                <w:color w:val="000000" w:themeColor="text1"/>
                <w:lang w:eastAsia="en-US"/>
              </w:rPr>
            </w:pPr>
            <w:r w:rsidRPr="004F2E24">
              <w:rPr>
                <w:rFonts w:eastAsiaTheme="minorEastAsia"/>
                <w:bCs/>
                <w:color w:val="000000" w:themeColor="text1"/>
                <w:kern w:val="24"/>
              </w:rPr>
              <w:t>Установить следующий с</w:t>
            </w:r>
            <w:r w:rsidR="001C61C3" w:rsidRPr="004F2E24">
              <w:rPr>
                <w:rFonts w:eastAsiaTheme="minorHAnsi"/>
                <w:bCs/>
                <w:color w:val="000000" w:themeColor="text1"/>
                <w:lang w:eastAsia="en-US"/>
              </w:rPr>
              <w:t>пособ заполнения табеля:</w:t>
            </w:r>
          </w:p>
          <w:p w:rsidR="00681924" w:rsidRPr="004F2E24" w:rsidRDefault="005C59E9" w:rsidP="004F2E24">
            <w:pPr>
              <w:autoSpaceDE w:val="0"/>
              <w:autoSpaceDN w:val="0"/>
              <w:adjustRightInd w:val="0"/>
              <w:ind w:firstLine="540"/>
              <w:jc w:val="both"/>
              <w:rPr>
                <w:rFonts w:eastAsiaTheme="minorHAnsi"/>
                <w:bCs/>
                <w:color w:val="000000" w:themeColor="text1"/>
                <w:lang w:eastAsia="en-US"/>
              </w:rPr>
            </w:pPr>
            <w:r w:rsidRPr="004F2E24">
              <w:rPr>
                <w:rFonts w:eastAsiaTheme="minorHAnsi"/>
                <w:bCs/>
                <w:color w:val="000000" w:themeColor="text1"/>
                <w:lang w:eastAsia="en-US"/>
              </w:rPr>
              <w:t>в</w:t>
            </w:r>
            <w:r w:rsidR="00681924" w:rsidRPr="004F2E24">
              <w:rPr>
                <w:rFonts w:eastAsiaTheme="minorHAnsi"/>
                <w:bCs/>
                <w:color w:val="000000" w:themeColor="text1"/>
                <w:lang w:eastAsia="en-US"/>
              </w:rPr>
              <w:t xml:space="preserve"> Табеле </w:t>
            </w:r>
            <w:r w:rsidR="00681924" w:rsidRPr="004F2E24">
              <w:rPr>
                <w:rFonts w:eastAsiaTheme="minorEastAsia"/>
                <w:bCs/>
                <w:color w:val="000000" w:themeColor="text1"/>
                <w:kern w:val="24"/>
              </w:rPr>
              <w:t xml:space="preserve">(ф.0504421) регистрируется </w:t>
            </w:r>
            <w:r w:rsidR="00681924" w:rsidRPr="004F2E24">
              <w:rPr>
                <w:rFonts w:eastAsiaTheme="minorHAnsi"/>
                <w:bCs/>
                <w:color w:val="000000" w:themeColor="text1"/>
                <w:lang w:eastAsia="en-US"/>
              </w:rPr>
              <w:t xml:space="preserve">фактически отработанное время (ф). </w:t>
            </w:r>
          </w:p>
          <w:p w:rsidR="00681924" w:rsidRPr="004F2E24" w:rsidRDefault="00681924" w:rsidP="004F2E24">
            <w:pPr>
              <w:autoSpaceDE w:val="0"/>
              <w:autoSpaceDN w:val="0"/>
              <w:adjustRightInd w:val="0"/>
              <w:ind w:firstLine="540"/>
              <w:jc w:val="both"/>
              <w:rPr>
                <w:rFonts w:eastAsiaTheme="minorHAnsi"/>
                <w:bCs/>
                <w:color w:val="000000" w:themeColor="text1"/>
                <w:lang w:eastAsia="en-US"/>
              </w:rPr>
            </w:pPr>
            <w:r w:rsidRPr="004F2E24">
              <w:rPr>
                <w:rFonts w:eastAsiaTheme="minorHAnsi"/>
                <w:bCs/>
                <w:color w:val="000000" w:themeColor="text1"/>
                <w:lang w:eastAsia="en-US"/>
              </w:rPr>
              <w:t>К табелю прилагается ведомость педагогических концертмейстерских часов за месяц</w:t>
            </w:r>
          </w:p>
          <w:p w:rsidR="00681924" w:rsidRPr="004F2E24" w:rsidRDefault="00681924" w:rsidP="004F2E24">
            <w:pPr>
              <w:autoSpaceDE w:val="0"/>
              <w:autoSpaceDN w:val="0"/>
              <w:adjustRightInd w:val="0"/>
              <w:ind w:firstLine="540"/>
              <w:jc w:val="both"/>
              <w:rPr>
                <w:rFonts w:eastAsiaTheme="minorHAnsi"/>
                <w:bCs/>
                <w:color w:val="000000" w:themeColor="text1"/>
                <w:lang w:eastAsia="en-US"/>
              </w:rPr>
            </w:pPr>
            <w:r w:rsidRPr="004F2E24">
              <w:rPr>
                <w:rFonts w:eastAsiaTheme="minorHAnsi"/>
                <w:bCs/>
                <w:color w:val="000000" w:themeColor="text1"/>
                <w:lang w:eastAsia="en-US"/>
              </w:rPr>
              <w:t>(форма прилагается в Приложении № 8)</w:t>
            </w:r>
          </w:p>
          <w:p w:rsidR="00163127" w:rsidRDefault="00681924" w:rsidP="004F2E24">
            <w:pPr>
              <w:pStyle w:val="40"/>
              <w:shd w:val="clear" w:color="auto" w:fill="auto"/>
              <w:spacing w:before="0" w:line="240" w:lineRule="auto"/>
              <w:ind w:firstLine="0"/>
              <w:jc w:val="both"/>
              <w:rPr>
                <w:rFonts w:ascii="Times New Roman" w:eastAsiaTheme="minorHAnsi" w:hAnsi="Times New Roman" w:cs="Times New Roman"/>
                <w:color w:val="000000" w:themeColor="text1"/>
              </w:rPr>
            </w:pPr>
            <w:r w:rsidRPr="004F2E24">
              <w:rPr>
                <w:rFonts w:ascii="Times New Roman" w:eastAsiaTheme="minorHAnsi" w:hAnsi="Times New Roman" w:cs="Times New Roman"/>
                <w:bCs/>
                <w:color w:val="000000" w:themeColor="text1"/>
              </w:rPr>
              <w:t xml:space="preserve">Установить следующие особенности составления корректирующего Табеля </w:t>
            </w:r>
            <w:r w:rsidRPr="004F2E24">
              <w:rPr>
                <w:rFonts w:ascii="Times New Roman" w:eastAsiaTheme="minorHAnsi" w:hAnsi="Times New Roman" w:cs="Times New Roman"/>
                <w:color w:val="000000" w:themeColor="text1"/>
              </w:rPr>
              <w:t>- корректирующий Табель учета использования рабочего времени (ф.0504421) сдаётся по тому работнику,</w:t>
            </w:r>
            <w:r w:rsidR="005C59E9" w:rsidRPr="004F2E24">
              <w:rPr>
                <w:rFonts w:ascii="Times New Roman" w:eastAsiaTheme="minorHAnsi" w:hAnsi="Times New Roman" w:cs="Times New Roman"/>
                <w:color w:val="000000" w:themeColor="text1"/>
              </w:rPr>
              <w:t xml:space="preserve">  который </w:t>
            </w:r>
            <w:proofErr w:type="gramStart"/>
            <w:r w:rsidR="005C59E9" w:rsidRPr="004F2E24">
              <w:rPr>
                <w:rFonts w:ascii="Times New Roman" w:eastAsiaTheme="minorHAnsi" w:hAnsi="Times New Roman" w:cs="Times New Roman"/>
                <w:color w:val="000000" w:themeColor="text1"/>
              </w:rPr>
              <w:t>предоставил документы</w:t>
            </w:r>
            <w:proofErr w:type="gramEnd"/>
            <w:r w:rsidR="005C59E9" w:rsidRPr="004F2E24">
              <w:rPr>
                <w:rFonts w:ascii="Times New Roman" w:eastAsiaTheme="minorHAnsi" w:hAnsi="Times New Roman" w:cs="Times New Roman"/>
                <w:color w:val="000000" w:themeColor="text1"/>
              </w:rPr>
              <w:t xml:space="preserve"> позже 25 числа текущего месяца, либо</w:t>
            </w:r>
            <w:r w:rsidRPr="004F2E24">
              <w:rPr>
                <w:rFonts w:ascii="Times New Roman" w:eastAsiaTheme="minorHAnsi" w:hAnsi="Times New Roman" w:cs="Times New Roman"/>
                <w:color w:val="000000" w:themeColor="text1"/>
              </w:rPr>
              <w:t xml:space="preserve"> </w:t>
            </w:r>
            <w:r w:rsidR="005C59E9" w:rsidRPr="004F2E24">
              <w:rPr>
                <w:rFonts w:ascii="Times New Roman" w:eastAsiaTheme="minorHAnsi" w:hAnsi="Times New Roman" w:cs="Times New Roman"/>
                <w:color w:val="000000" w:themeColor="text1"/>
              </w:rPr>
              <w:t xml:space="preserve">ранее была допущена ошибка. </w:t>
            </w:r>
          </w:p>
          <w:p w:rsidR="004F2E24" w:rsidRPr="004F2E24" w:rsidRDefault="004F2E24" w:rsidP="004F2E24">
            <w:pPr>
              <w:jc w:val="both"/>
            </w:pPr>
            <w:r>
              <w:rPr>
                <w:rFonts w:eastAsiaTheme="minorHAnsi"/>
                <w:color w:val="000000" w:themeColor="text1"/>
              </w:rPr>
              <w:t>12.2</w:t>
            </w:r>
            <w:proofErr w:type="gramStart"/>
            <w:r>
              <w:rPr>
                <w:rFonts w:eastAsiaTheme="minorHAnsi"/>
                <w:color w:val="000000" w:themeColor="text1"/>
              </w:rPr>
              <w:t xml:space="preserve">  </w:t>
            </w:r>
            <w:r w:rsidRPr="004F2E24">
              <w:t>П</w:t>
            </w:r>
            <w:proofErr w:type="gramEnd"/>
            <w:r w:rsidRPr="004F2E24">
              <w:t>ривести Порядок списания невостребованной кредиторской задолженности, в том числе по родительской плате в Приложении № </w:t>
            </w:r>
            <w:r>
              <w:t>15</w:t>
            </w:r>
            <w:r w:rsidRPr="004F2E24">
              <w:t xml:space="preserve"> к Приказу «Об учетной политике для целей бухгалтерского учета».</w:t>
            </w:r>
          </w:p>
          <w:p w:rsidR="004F2E24" w:rsidRPr="004F2E24" w:rsidRDefault="004F2E24" w:rsidP="004F2E24">
            <w:pPr>
              <w:pStyle w:val="40"/>
              <w:shd w:val="clear" w:color="auto" w:fill="auto"/>
              <w:spacing w:before="0" w:line="240" w:lineRule="auto"/>
              <w:ind w:firstLine="0"/>
              <w:jc w:val="both"/>
              <w:rPr>
                <w:rFonts w:ascii="Times New Roman" w:hAnsi="Times New Roman" w:cs="Times New Roman"/>
              </w:rPr>
            </w:pPr>
          </w:p>
        </w:tc>
      </w:tr>
      <w:tr w:rsidR="00163127" w:rsidTr="00AB746B">
        <w:tc>
          <w:tcPr>
            <w:tcW w:w="10178" w:type="dxa"/>
          </w:tcPr>
          <w:p w:rsidR="00F31014" w:rsidRDefault="00F31014" w:rsidP="00163127">
            <w:pPr>
              <w:jc w:val="center"/>
              <w:rPr>
                <w:b/>
              </w:rPr>
            </w:pPr>
          </w:p>
          <w:p w:rsidR="00163127" w:rsidRDefault="00163127" w:rsidP="00163127">
            <w:pPr>
              <w:jc w:val="center"/>
              <w:rPr>
                <w:b/>
              </w:rPr>
            </w:pPr>
            <w:r w:rsidRPr="00FE17AD">
              <w:rPr>
                <w:b/>
              </w:rPr>
              <w:t>1</w:t>
            </w:r>
            <w:r>
              <w:rPr>
                <w:b/>
              </w:rPr>
              <w:t>3</w:t>
            </w:r>
            <w:r w:rsidRPr="00FE17AD">
              <w:rPr>
                <w:b/>
              </w:rPr>
              <w:t>.</w:t>
            </w:r>
            <w:r>
              <w:rPr>
                <w:b/>
              </w:rPr>
              <w:t xml:space="preserve"> Учет родительской платы</w:t>
            </w:r>
            <w:r w:rsidRPr="00FE17AD">
              <w:rPr>
                <w:b/>
              </w:rPr>
              <w:t>.</w:t>
            </w:r>
          </w:p>
          <w:p w:rsidR="00163127" w:rsidRDefault="00163127" w:rsidP="00163127">
            <w:pPr>
              <w:pStyle w:val="40"/>
              <w:shd w:val="clear" w:color="auto" w:fill="auto"/>
              <w:spacing w:before="0" w:line="240" w:lineRule="auto"/>
              <w:ind w:firstLine="0"/>
              <w:rPr>
                <w:rFonts w:ascii="Times New Roman" w:eastAsiaTheme="minorHAnsi" w:hAnsi="Times New Roman" w:cs="Times New Roman"/>
                <w:color w:val="000000" w:themeColor="text1"/>
                <w:spacing w:val="0"/>
              </w:rPr>
            </w:pPr>
          </w:p>
        </w:tc>
      </w:tr>
      <w:tr w:rsidR="00B57310" w:rsidTr="00AB746B">
        <w:tc>
          <w:tcPr>
            <w:tcW w:w="10178" w:type="dxa"/>
          </w:tcPr>
          <w:p w:rsidR="00AB4CB6" w:rsidRDefault="00163127" w:rsidP="00EB0DA7">
            <w:pPr>
              <w:pStyle w:val="20"/>
              <w:numPr>
                <w:ilvl w:val="1"/>
                <w:numId w:val="14"/>
              </w:numPr>
              <w:shd w:val="clear" w:color="auto" w:fill="auto"/>
              <w:tabs>
                <w:tab w:val="left" w:pos="512"/>
              </w:tabs>
              <w:spacing w:after="0" w:line="240" w:lineRule="auto"/>
              <w:jc w:val="both"/>
              <w:rPr>
                <w:sz w:val="22"/>
                <w:szCs w:val="22"/>
              </w:rPr>
            </w:pPr>
            <w:r>
              <w:rPr>
                <w:sz w:val="22"/>
                <w:szCs w:val="22"/>
              </w:rPr>
              <w:t xml:space="preserve"> </w:t>
            </w:r>
            <w:r w:rsidR="00C17E13" w:rsidRPr="00163127">
              <w:rPr>
                <w:sz w:val="22"/>
                <w:szCs w:val="22"/>
              </w:rPr>
              <w:t>Размер родительской платы по дополнительным образовательным услугам устанавливается Учреждением самостоятельно на основании тарифов, утвержденных приказом руководителя.</w:t>
            </w:r>
          </w:p>
          <w:p w:rsidR="00AB4CB6" w:rsidRDefault="00C17E13" w:rsidP="00EB0DA7">
            <w:pPr>
              <w:pStyle w:val="20"/>
              <w:numPr>
                <w:ilvl w:val="1"/>
                <w:numId w:val="14"/>
              </w:numPr>
              <w:shd w:val="clear" w:color="auto" w:fill="auto"/>
              <w:tabs>
                <w:tab w:val="left" w:pos="512"/>
              </w:tabs>
              <w:spacing w:after="0" w:line="240" w:lineRule="auto"/>
              <w:jc w:val="both"/>
              <w:rPr>
                <w:sz w:val="22"/>
                <w:szCs w:val="22"/>
              </w:rPr>
            </w:pPr>
            <w:r w:rsidRPr="00AB4CB6">
              <w:rPr>
                <w:sz w:val="22"/>
                <w:szCs w:val="22"/>
              </w:rPr>
              <w:t>Размер родительской платы регулируется договором между Учреждением и законным представителем ребенка.</w:t>
            </w:r>
          </w:p>
          <w:p w:rsidR="00AB4CB6" w:rsidRDefault="00C17E13" w:rsidP="00EB0DA7">
            <w:pPr>
              <w:pStyle w:val="20"/>
              <w:numPr>
                <w:ilvl w:val="1"/>
                <w:numId w:val="14"/>
              </w:numPr>
              <w:shd w:val="clear" w:color="auto" w:fill="auto"/>
              <w:tabs>
                <w:tab w:val="left" w:pos="512"/>
              </w:tabs>
              <w:spacing w:after="0" w:line="240" w:lineRule="auto"/>
              <w:jc w:val="both"/>
              <w:rPr>
                <w:sz w:val="22"/>
                <w:szCs w:val="22"/>
              </w:rPr>
            </w:pPr>
            <w:r w:rsidRPr="00AB4CB6">
              <w:rPr>
                <w:sz w:val="22"/>
                <w:szCs w:val="22"/>
              </w:rPr>
              <w:t>Родительская плата за обучение вносится на расчетный счет Учреждения через кредитные (банковские) организации</w:t>
            </w:r>
            <w:r w:rsidR="00AB4CB6">
              <w:rPr>
                <w:sz w:val="22"/>
                <w:szCs w:val="22"/>
              </w:rPr>
              <w:t>.</w:t>
            </w:r>
            <w:r w:rsidRPr="00AB4CB6">
              <w:rPr>
                <w:sz w:val="22"/>
                <w:szCs w:val="22"/>
              </w:rPr>
              <w:t xml:space="preserve"> </w:t>
            </w:r>
          </w:p>
          <w:p w:rsidR="00AB4CB6" w:rsidRDefault="00C17E13" w:rsidP="00EB0DA7">
            <w:pPr>
              <w:pStyle w:val="20"/>
              <w:numPr>
                <w:ilvl w:val="1"/>
                <w:numId w:val="14"/>
              </w:numPr>
              <w:shd w:val="clear" w:color="auto" w:fill="auto"/>
              <w:tabs>
                <w:tab w:val="left" w:pos="512"/>
              </w:tabs>
              <w:spacing w:after="0" w:line="240" w:lineRule="auto"/>
              <w:jc w:val="both"/>
              <w:rPr>
                <w:sz w:val="22"/>
                <w:szCs w:val="22"/>
              </w:rPr>
            </w:pPr>
            <w:r w:rsidRPr="00AB4CB6">
              <w:rPr>
                <w:sz w:val="22"/>
                <w:szCs w:val="22"/>
              </w:rPr>
              <w:t xml:space="preserve">Поступившие денежные средства по родительской плате отражаются в бухгалтерском учете в хронологическом порядке, по мере поступления на расчетный счет Учреждения на основании платежного поручения банка. </w:t>
            </w:r>
          </w:p>
          <w:p w:rsidR="00AB4CB6" w:rsidRDefault="00C17E13" w:rsidP="00EB0DA7">
            <w:pPr>
              <w:pStyle w:val="20"/>
              <w:numPr>
                <w:ilvl w:val="1"/>
                <w:numId w:val="14"/>
              </w:numPr>
              <w:shd w:val="clear" w:color="auto" w:fill="auto"/>
              <w:tabs>
                <w:tab w:val="left" w:pos="512"/>
              </w:tabs>
              <w:spacing w:after="0" w:line="240" w:lineRule="auto"/>
              <w:jc w:val="both"/>
              <w:rPr>
                <w:sz w:val="22"/>
                <w:szCs w:val="22"/>
              </w:rPr>
            </w:pPr>
            <w:r w:rsidRPr="00AB4CB6">
              <w:rPr>
                <w:sz w:val="22"/>
                <w:szCs w:val="22"/>
              </w:rPr>
              <w:t>Факт хозяйственной жизни отражается:</w:t>
            </w:r>
            <w:r w:rsidR="00AB4CB6" w:rsidRPr="00AB4CB6">
              <w:rPr>
                <w:sz w:val="22"/>
                <w:szCs w:val="22"/>
              </w:rPr>
              <w:t xml:space="preserve">  </w:t>
            </w:r>
            <w:r w:rsidRPr="00AB4CB6">
              <w:rPr>
                <w:sz w:val="22"/>
                <w:szCs w:val="22"/>
              </w:rPr>
              <w:t>По дебету счета 2 20121 «Денежные средства учреждения в кредитной организации» и по кредиту счета 2 20531 «Расчеты по доходам от оказания платных работ, услуг».</w:t>
            </w:r>
            <w:r w:rsidR="00AB4CB6" w:rsidRPr="00AB4CB6">
              <w:rPr>
                <w:sz w:val="22"/>
                <w:szCs w:val="22"/>
              </w:rPr>
              <w:t xml:space="preserve"> </w:t>
            </w:r>
            <w:r w:rsidRPr="00AB4CB6">
              <w:rPr>
                <w:sz w:val="22"/>
                <w:szCs w:val="22"/>
              </w:rPr>
              <w:t>К платежному поручению прилагается реестр по пл</w:t>
            </w:r>
            <w:r w:rsidR="00AB4CB6">
              <w:rPr>
                <w:sz w:val="22"/>
                <w:szCs w:val="22"/>
              </w:rPr>
              <w:t>атежам с расшифровкой поименно.</w:t>
            </w:r>
          </w:p>
          <w:p w:rsidR="00AB4CB6" w:rsidRDefault="00C17E13" w:rsidP="00EB0DA7">
            <w:pPr>
              <w:pStyle w:val="20"/>
              <w:numPr>
                <w:ilvl w:val="1"/>
                <w:numId w:val="14"/>
              </w:numPr>
              <w:shd w:val="clear" w:color="auto" w:fill="auto"/>
              <w:tabs>
                <w:tab w:val="left" w:pos="512"/>
              </w:tabs>
              <w:spacing w:after="0" w:line="240" w:lineRule="auto"/>
              <w:jc w:val="both"/>
              <w:rPr>
                <w:sz w:val="22"/>
                <w:szCs w:val="22"/>
              </w:rPr>
            </w:pPr>
            <w:r w:rsidRPr="00AB4CB6">
              <w:rPr>
                <w:sz w:val="22"/>
                <w:szCs w:val="22"/>
              </w:rPr>
              <w:t>В журнале операций № 5 «Доходы» наименование д</w:t>
            </w:r>
            <w:r w:rsidR="00AB4CB6" w:rsidRPr="00AB4CB6">
              <w:rPr>
                <w:sz w:val="22"/>
                <w:szCs w:val="22"/>
              </w:rPr>
              <w:t xml:space="preserve">окумента обозначено, как Реестр. </w:t>
            </w:r>
          </w:p>
          <w:p w:rsidR="00AB4CB6" w:rsidRDefault="00C17E13" w:rsidP="00EB0DA7">
            <w:pPr>
              <w:pStyle w:val="20"/>
              <w:numPr>
                <w:ilvl w:val="1"/>
                <w:numId w:val="14"/>
              </w:numPr>
              <w:shd w:val="clear" w:color="auto" w:fill="auto"/>
              <w:tabs>
                <w:tab w:val="left" w:pos="512"/>
              </w:tabs>
              <w:spacing w:after="0" w:line="240" w:lineRule="auto"/>
              <w:jc w:val="both"/>
              <w:rPr>
                <w:sz w:val="22"/>
                <w:szCs w:val="22"/>
              </w:rPr>
            </w:pPr>
            <w:r w:rsidRPr="00AB4CB6">
              <w:rPr>
                <w:sz w:val="22"/>
                <w:szCs w:val="22"/>
              </w:rPr>
              <w:lastRenderedPageBreak/>
              <w:t>Учет родительской платы ведется с помощью программного продукта «Парус» в отдельном модуле «Учет родительской платы».</w:t>
            </w:r>
          </w:p>
          <w:p w:rsidR="00AB4CB6" w:rsidRDefault="00C17E13" w:rsidP="00EB0DA7">
            <w:pPr>
              <w:pStyle w:val="20"/>
              <w:numPr>
                <w:ilvl w:val="1"/>
                <w:numId w:val="14"/>
              </w:numPr>
              <w:shd w:val="clear" w:color="auto" w:fill="auto"/>
              <w:tabs>
                <w:tab w:val="left" w:pos="512"/>
              </w:tabs>
              <w:spacing w:after="0" w:line="240" w:lineRule="auto"/>
              <w:jc w:val="both"/>
              <w:rPr>
                <w:sz w:val="22"/>
                <w:szCs w:val="22"/>
              </w:rPr>
            </w:pPr>
            <w:r w:rsidRPr="00AB4CB6">
              <w:rPr>
                <w:sz w:val="22"/>
                <w:szCs w:val="22"/>
              </w:rPr>
              <w:t xml:space="preserve">Аналитический учет расчетов по родительской плате ведется ежемесячно в «Накопительной ведомости по расчетам с родителями за содержание детей» по счету 2 20531 «Расчеты с плательщиками по доходам от оказания платных работ, услуг», где отражается информация о начислении и поступлении родительской платы от каждого родителя за обучение ребенка. (Приложение № </w:t>
            </w:r>
            <w:r w:rsidR="00520B92">
              <w:rPr>
                <w:sz w:val="22"/>
                <w:szCs w:val="22"/>
              </w:rPr>
              <w:t>9</w:t>
            </w:r>
            <w:r w:rsidRPr="00AB4CB6">
              <w:rPr>
                <w:sz w:val="22"/>
                <w:szCs w:val="22"/>
              </w:rPr>
              <w:t>).</w:t>
            </w:r>
            <w:bookmarkStart w:id="1" w:name="bookmark1"/>
          </w:p>
          <w:p w:rsidR="00AB4CB6" w:rsidRDefault="00C17E13" w:rsidP="00EB0DA7">
            <w:pPr>
              <w:pStyle w:val="20"/>
              <w:numPr>
                <w:ilvl w:val="1"/>
                <w:numId w:val="14"/>
              </w:numPr>
              <w:shd w:val="clear" w:color="auto" w:fill="auto"/>
              <w:tabs>
                <w:tab w:val="left" w:pos="512"/>
              </w:tabs>
              <w:spacing w:after="0" w:line="240" w:lineRule="auto"/>
              <w:jc w:val="both"/>
              <w:rPr>
                <w:sz w:val="22"/>
                <w:szCs w:val="22"/>
              </w:rPr>
            </w:pPr>
            <w:r w:rsidRPr="00AB4CB6">
              <w:rPr>
                <w:sz w:val="22"/>
                <w:szCs w:val="22"/>
              </w:rPr>
              <w:t>Начисление размера родительской платы производится в два этапа:</w:t>
            </w:r>
            <w:bookmarkEnd w:id="1"/>
            <w:r w:rsidR="00AB4CB6">
              <w:rPr>
                <w:sz w:val="22"/>
                <w:szCs w:val="22"/>
              </w:rPr>
              <w:t xml:space="preserve"> </w:t>
            </w:r>
          </w:p>
          <w:p w:rsidR="00AB4CB6" w:rsidRDefault="00C17E13" w:rsidP="00EB0DA7">
            <w:pPr>
              <w:pStyle w:val="20"/>
              <w:numPr>
                <w:ilvl w:val="0"/>
                <w:numId w:val="16"/>
              </w:numPr>
              <w:shd w:val="clear" w:color="auto" w:fill="auto"/>
              <w:tabs>
                <w:tab w:val="left" w:pos="512"/>
              </w:tabs>
              <w:spacing w:after="0" w:line="240" w:lineRule="auto"/>
              <w:jc w:val="both"/>
              <w:rPr>
                <w:sz w:val="22"/>
                <w:szCs w:val="22"/>
              </w:rPr>
            </w:pPr>
            <w:r w:rsidRPr="00AB4CB6">
              <w:rPr>
                <w:sz w:val="22"/>
                <w:szCs w:val="22"/>
              </w:rPr>
              <w:t>В начале месяца, согласно договорам на оказание дополнительных платных услуг,</w:t>
            </w:r>
          </w:p>
          <w:p w:rsidR="00AB4CB6" w:rsidRDefault="00C17E13" w:rsidP="00EB0DA7">
            <w:pPr>
              <w:pStyle w:val="20"/>
              <w:numPr>
                <w:ilvl w:val="0"/>
                <w:numId w:val="15"/>
              </w:numPr>
              <w:shd w:val="clear" w:color="auto" w:fill="auto"/>
              <w:tabs>
                <w:tab w:val="left" w:pos="512"/>
              </w:tabs>
              <w:spacing w:after="0" w:line="240" w:lineRule="auto"/>
              <w:jc w:val="both"/>
              <w:rPr>
                <w:sz w:val="22"/>
                <w:szCs w:val="22"/>
              </w:rPr>
            </w:pPr>
            <w:r w:rsidRPr="00AB4CB6">
              <w:rPr>
                <w:sz w:val="22"/>
                <w:szCs w:val="22"/>
              </w:rPr>
              <w:t>В конце месяца корректируется на основании приказа руководителя по данным журналов посещаемости учащихся, предоставленных преподавателями.</w:t>
            </w:r>
          </w:p>
          <w:p w:rsidR="00AB4CB6" w:rsidRDefault="00AB4CB6" w:rsidP="00EB0DA7">
            <w:pPr>
              <w:pStyle w:val="20"/>
              <w:numPr>
                <w:ilvl w:val="1"/>
                <w:numId w:val="14"/>
              </w:numPr>
              <w:shd w:val="clear" w:color="auto" w:fill="auto"/>
              <w:tabs>
                <w:tab w:val="left" w:pos="512"/>
              </w:tabs>
              <w:spacing w:after="0" w:line="240" w:lineRule="auto"/>
              <w:jc w:val="both"/>
              <w:rPr>
                <w:sz w:val="22"/>
                <w:szCs w:val="22"/>
              </w:rPr>
            </w:pPr>
            <w:r>
              <w:rPr>
                <w:sz w:val="22"/>
                <w:szCs w:val="22"/>
              </w:rPr>
              <w:t xml:space="preserve"> </w:t>
            </w:r>
            <w:r w:rsidR="00C17E13" w:rsidRPr="00AB4CB6">
              <w:rPr>
                <w:sz w:val="22"/>
                <w:szCs w:val="22"/>
              </w:rPr>
              <w:t>В конце каждого месяца на основании накопительной ведомости по группам, формируется «Сводная накопительная ведомость по расчетам с родителями за содержание</w:t>
            </w:r>
            <w:r>
              <w:rPr>
                <w:sz w:val="22"/>
                <w:szCs w:val="22"/>
              </w:rPr>
              <w:t xml:space="preserve"> детей» по счету 2 20531 (</w:t>
            </w:r>
            <w:r w:rsidR="00C17E13" w:rsidRPr="00AB4CB6">
              <w:rPr>
                <w:sz w:val="22"/>
                <w:szCs w:val="22"/>
              </w:rPr>
              <w:t xml:space="preserve">Приложение № </w:t>
            </w:r>
            <w:r w:rsidR="00520B92">
              <w:rPr>
                <w:sz w:val="22"/>
                <w:szCs w:val="22"/>
              </w:rPr>
              <w:t>10</w:t>
            </w:r>
            <w:r w:rsidR="00C17E13" w:rsidRPr="00AB4CB6">
              <w:rPr>
                <w:sz w:val="22"/>
                <w:szCs w:val="22"/>
              </w:rPr>
              <w:t>).</w:t>
            </w:r>
            <w:r>
              <w:rPr>
                <w:sz w:val="22"/>
                <w:szCs w:val="22"/>
              </w:rPr>
              <w:t xml:space="preserve"> </w:t>
            </w:r>
            <w:r w:rsidR="00C17E13" w:rsidRPr="00AB4CB6">
              <w:rPr>
                <w:sz w:val="22"/>
                <w:szCs w:val="22"/>
              </w:rPr>
              <w:t>На основании сводной ведомости в конце каждого месяца фор</w:t>
            </w:r>
            <w:r w:rsidR="00B17CDD">
              <w:rPr>
                <w:sz w:val="22"/>
                <w:szCs w:val="22"/>
              </w:rPr>
              <w:t xml:space="preserve">мируется бухгалтерская справка  </w:t>
            </w:r>
            <w:r w:rsidR="00C17E13" w:rsidRPr="00AB4CB6">
              <w:rPr>
                <w:sz w:val="22"/>
                <w:szCs w:val="22"/>
              </w:rPr>
              <w:t>0504833 с отражением фактов хозяйственной жизни, которые переносятся в основ</w:t>
            </w:r>
            <w:r>
              <w:rPr>
                <w:sz w:val="22"/>
                <w:szCs w:val="22"/>
              </w:rPr>
              <w:t>ную программу «1С Предприятие</w:t>
            </w:r>
            <w:r w:rsidR="00C17E13" w:rsidRPr="00AB4CB6">
              <w:rPr>
                <w:sz w:val="22"/>
                <w:szCs w:val="22"/>
              </w:rPr>
              <w:t>» с записью;</w:t>
            </w:r>
            <w:r>
              <w:rPr>
                <w:sz w:val="22"/>
                <w:szCs w:val="22"/>
              </w:rPr>
              <w:t xml:space="preserve"> </w:t>
            </w:r>
          </w:p>
          <w:p w:rsidR="008534C9" w:rsidRPr="00AB4CB6" w:rsidRDefault="00C17E13" w:rsidP="00F53D75">
            <w:pPr>
              <w:pStyle w:val="20"/>
              <w:numPr>
                <w:ilvl w:val="0"/>
                <w:numId w:val="15"/>
              </w:numPr>
              <w:shd w:val="clear" w:color="auto" w:fill="auto"/>
              <w:tabs>
                <w:tab w:val="left" w:pos="512"/>
              </w:tabs>
              <w:spacing w:after="0" w:line="240" w:lineRule="auto"/>
              <w:jc w:val="both"/>
              <w:rPr>
                <w:sz w:val="22"/>
                <w:szCs w:val="22"/>
              </w:rPr>
            </w:pPr>
            <w:r w:rsidRPr="00AB4CB6">
              <w:rPr>
                <w:sz w:val="22"/>
                <w:szCs w:val="22"/>
              </w:rPr>
              <w:t>по дебету счета 130 2 20531 и кредиту счета 130 2 40110 - Начисле</w:t>
            </w:r>
            <w:r w:rsidR="00F53D75">
              <w:rPr>
                <w:sz w:val="22"/>
                <w:szCs w:val="22"/>
              </w:rPr>
              <w:t>на родительская плата за месяц.</w:t>
            </w:r>
          </w:p>
        </w:tc>
      </w:tr>
      <w:tr w:rsidR="00B57310" w:rsidTr="00AB746B">
        <w:tc>
          <w:tcPr>
            <w:tcW w:w="10178" w:type="dxa"/>
          </w:tcPr>
          <w:p w:rsidR="00B57310" w:rsidRPr="00556106" w:rsidRDefault="00B57310" w:rsidP="00C14EF9">
            <w:pPr>
              <w:autoSpaceDE w:val="0"/>
              <w:autoSpaceDN w:val="0"/>
              <w:adjustRightInd w:val="0"/>
              <w:ind w:firstLine="709"/>
              <w:jc w:val="center"/>
              <w:rPr>
                <w:b/>
              </w:rPr>
            </w:pPr>
          </w:p>
          <w:p w:rsidR="00B57310" w:rsidRDefault="00B57310" w:rsidP="00C14EF9">
            <w:pPr>
              <w:autoSpaceDE w:val="0"/>
              <w:autoSpaceDN w:val="0"/>
              <w:adjustRightInd w:val="0"/>
              <w:ind w:firstLine="709"/>
              <w:jc w:val="center"/>
              <w:rPr>
                <w:b/>
              </w:rPr>
            </w:pPr>
            <w:r w:rsidRPr="00556106">
              <w:rPr>
                <w:b/>
              </w:rPr>
              <w:t>1</w:t>
            </w:r>
            <w:r>
              <w:rPr>
                <w:b/>
              </w:rPr>
              <w:t>4</w:t>
            </w:r>
            <w:r w:rsidRPr="00556106">
              <w:rPr>
                <w:b/>
              </w:rPr>
              <w:t>.Учет доходов.</w:t>
            </w:r>
          </w:p>
          <w:p w:rsidR="00B57310" w:rsidRPr="00556106" w:rsidRDefault="00B57310" w:rsidP="00C14EF9">
            <w:pPr>
              <w:autoSpaceDE w:val="0"/>
              <w:autoSpaceDN w:val="0"/>
              <w:adjustRightInd w:val="0"/>
              <w:ind w:firstLine="709"/>
              <w:jc w:val="center"/>
            </w:pPr>
          </w:p>
        </w:tc>
      </w:tr>
      <w:tr w:rsidR="00B57310" w:rsidTr="00AB746B">
        <w:trPr>
          <w:trHeight w:val="104"/>
        </w:trPr>
        <w:tc>
          <w:tcPr>
            <w:tcW w:w="10178" w:type="dxa"/>
          </w:tcPr>
          <w:p w:rsidR="00B57310" w:rsidRPr="00556106" w:rsidRDefault="00B57310" w:rsidP="00F31014">
            <w:pPr>
              <w:autoSpaceDE w:val="0"/>
              <w:autoSpaceDN w:val="0"/>
              <w:adjustRightInd w:val="0"/>
              <w:rPr>
                <w:rFonts w:eastAsiaTheme="minorHAnsi"/>
                <w:lang w:eastAsia="en-US"/>
              </w:rPr>
            </w:pPr>
            <w:r w:rsidRPr="00556106">
              <w:rPr>
                <w:rFonts w:eastAsiaTheme="minorHAnsi"/>
                <w:lang w:eastAsia="en-US"/>
              </w:rPr>
              <w:t>1</w:t>
            </w:r>
            <w:r>
              <w:rPr>
                <w:rFonts w:eastAsiaTheme="minorHAnsi"/>
                <w:lang w:eastAsia="en-US"/>
              </w:rPr>
              <w:t>4</w:t>
            </w:r>
            <w:r w:rsidRPr="00556106">
              <w:rPr>
                <w:rFonts w:eastAsiaTheme="minorHAnsi"/>
                <w:lang w:eastAsia="en-US"/>
              </w:rPr>
              <w:t>.</w:t>
            </w:r>
            <w:r>
              <w:rPr>
                <w:rFonts w:eastAsiaTheme="minorHAnsi"/>
                <w:lang w:eastAsia="en-US"/>
              </w:rPr>
              <w:t>1</w:t>
            </w:r>
            <w:r w:rsidRPr="00556106">
              <w:rPr>
                <w:rFonts w:eastAsiaTheme="minorHAnsi"/>
                <w:lang w:eastAsia="en-US"/>
              </w:rPr>
              <w:t xml:space="preserve">. Начисление доходов в виде субсидий на иные цели отражать на дату </w:t>
            </w:r>
            <w:r>
              <w:rPr>
                <w:rFonts w:eastAsiaTheme="minorHAnsi"/>
                <w:lang w:eastAsia="en-US"/>
              </w:rPr>
              <w:t>получения соглашения.</w:t>
            </w:r>
          </w:p>
          <w:p w:rsidR="00B57310" w:rsidRPr="00556106" w:rsidRDefault="00B57310" w:rsidP="00B0165B">
            <w:pPr>
              <w:autoSpaceDE w:val="0"/>
              <w:autoSpaceDN w:val="0"/>
              <w:adjustRightInd w:val="0"/>
              <w:ind w:firstLine="540"/>
              <w:jc w:val="both"/>
              <w:rPr>
                <w:rFonts w:eastAsiaTheme="minorHAnsi"/>
                <w:lang w:eastAsia="en-US"/>
              </w:rPr>
            </w:pPr>
          </w:p>
        </w:tc>
      </w:tr>
      <w:tr w:rsidR="00B57310" w:rsidTr="00AB746B">
        <w:trPr>
          <w:trHeight w:val="24"/>
        </w:trPr>
        <w:tc>
          <w:tcPr>
            <w:tcW w:w="10178" w:type="dxa"/>
          </w:tcPr>
          <w:p w:rsidR="00B57310" w:rsidRPr="00556106" w:rsidRDefault="00B57310" w:rsidP="00B037F9">
            <w:pPr>
              <w:autoSpaceDE w:val="0"/>
              <w:autoSpaceDN w:val="0"/>
              <w:adjustRightInd w:val="0"/>
              <w:ind w:firstLine="709"/>
              <w:jc w:val="center"/>
              <w:rPr>
                <w:b/>
              </w:rPr>
            </w:pPr>
          </w:p>
          <w:p w:rsidR="00B57310" w:rsidRPr="00556106" w:rsidRDefault="00B57310" w:rsidP="00B037F9">
            <w:pPr>
              <w:autoSpaceDE w:val="0"/>
              <w:autoSpaceDN w:val="0"/>
              <w:adjustRightInd w:val="0"/>
              <w:ind w:firstLine="709"/>
              <w:jc w:val="center"/>
              <w:rPr>
                <w:b/>
              </w:rPr>
            </w:pPr>
            <w:r w:rsidRPr="00556106">
              <w:rPr>
                <w:b/>
              </w:rPr>
              <w:t>1</w:t>
            </w:r>
            <w:r>
              <w:rPr>
                <w:b/>
              </w:rPr>
              <w:t>5</w:t>
            </w:r>
            <w:r w:rsidRPr="00556106">
              <w:rPr>
                <w:b/>
              </w:rPr>
              <w:t>.Учет расходов на приобретение прав</w:t>
            </w:r>
          </w:p>
          <w:p w:rsidR="00B57310" w:rsidRPr="00556106" w:rsidRDefault="00B57310" w:rsidP="00B037F9">
            <w:pPr>
              <w:autoSpaceDE w:val="0"/>
              <w:autoSpaceDN w:val="0"/>
              <w:adjustRightInd w:val="0"/>
              <w:ind w:firstLine="709"/>
              <w:jc w:val="center"/>
              <w:rPr>
                <w:b/>
              </w:rPr>
            </w:pPr>
            <w:r w:rsidRPr="00556106">
              <w:rPr>
                <w:b/>
              </w:rPr>
              <w:t>пользования программными продуктами.</w:t>
            </w:r>
          </w:p>
          <w:p w:rsidR="00B57310" w:rsidRPr="00556106" w:rsidRDefault="00B57310" w:rsidP="00B037F9"/>
        </w:tc>
      </w:tr>
      <w:tr w:rsidR="00B57310" w:rsidTr="00AB746B">
        <w:trPr>
          <w:trHeight w:val="21"/>
        </w:trPr>
        <w:tc>
          <w:tcPr>
            <w:tcW w:w="10178" w:type="dxa"/>
          </w:tcPr>
          <w:p w:rsidR="00B57310" w:rsidRPr="004146FD" w:rsidRDefault="00B57310" w:rsidP="00F31014">
            <w:pPr>
              <w:autoSpaceDE w:val="0"/>
              <w:autoSpaceDN w:val="0"/>
              <w:adjustRightInd w:val="0"/>
              <w:jc w:val="both"/>
              <w:rPr>
                <w:color w:val="000000" w:themeColor="text1"/>
              </w:rPr>
            </w:pPr>
            <w:r w:rsidRPr="00556106">
              <w:t>1</w:t>
            </w:r>
            <w:r>
              <w:t>5</w:t>
            </w:r>
            <w:r w:rsidRPr="00556106">
              <w:t>.1.Платежи учреждения (лицензиата) за предоставленное ему право использования результатов интеллектуальной деятельности (средств индивидуализации), производимые в виде периодических платежей (единовременного фиксированного платежа), согласно условиям договора, относить</w:t>
            </w:r>
          </w:p>
          <w:p w:rsidR="00B57310" w:rsidRPr="00556106" w:rsidRDefault="00E45943" w:rsidP="001F594A">
            <w:pPr>
              <w:jc w:val="both"/>
            </w:pPr>
            <w:r>
              <w:rPr>
                <w:color w:val="000000" w:themeColor="text1"/>
              </w:rPr>
              <w:t xml:space="preserve">на расходы будущих периодов </w:t>
            </w:r>
            <w:r w:rsidR="00B57310" w:rsidRPr="004146FD">
              <w:rPr>
                <w:color w:val="000000" w:themeColor="text1"/>
              </w:rPr>
              <w:t xml:space="preserve"> 0 401 </w:t>
            </w:r>
            <w:r>
              <w:rPr>
                <w:color w:val="000000" w:themeColor="text1"/>
              </w:rPr>
              <w:t>5</w:t>
            </w:r>
            <w:r w:rsidR="00B57310" w:rsidRPr="004146FD">
              <w:rPr>
                <w:color w:val="000000" w:themeColor="text1"/>
              </w:rPr>
              <w:t>0   "Расх</w:t>
            </w:r>
            <w:r>
              <w:rPr>
                <w:color w:val="000000" w:themeColor="text1"/>
              </w:rPr>
              <w:t>оды экономического субъекта»).</w:t>
            </w:r>
          </w:p>
        </w:tc>
      </w:tr>
      <w:tr w:rsidR="00B57310" w:rsidTr="00AB746B">
        <w:trPr>
          <w:trHeight w:val="21"/>
        </w:trPr>
        <w:tc>
          <w:tcPr>
            <w:tcW w:w="10178" w:type="dxa"/>
          </w:tcPr>
          <w:p w:rsidR="00B57310" w:rsidRDefault="00B57310" w:rsidP="00B037F9">
            <w:pPr>
              <w:jc w:val="center"/>
              <w:rPr>
                <w:rFonts w:eastAsia="Calibri"/>
                <w:b/>
              </w:rPr>
            </w:pPr>
          </w:p>
          <w:p w:rsidR="00F53D75" w:rsidRDefault="00F53D75" w:rsidP="00B037F9">
            <w:pPr>
              <w:jc w:val="center"/>
              <w:rPr>
                <w:rFonts w:eastAsia="Calibri"/>
                <w:b/>
              </w:rPr>
            </w:pPr>
          </w:p>
          <w:p w:rsidR="00F53D75" w:rsidRDefault="00F53D75" w:rsidP="00B037F9">
            <w:pPr>
              <w:jc w:val="center"/>
              <w:rPr>
                <w:rFonts w:eastAsia="Calibri"/>
                <w:b/>
              </w:rPr>
            </w:pPr>
          </w:p>
          <w:p w:rsidR="00B57310" w:rsidRPr="00556106" w:rsidRDefault="00B57310" w:rsidP="00B037F9">
            <w:pPr>
              <w:jc w:val="center"/>
              <w:rPr>
                <w:rFonts w:eastAsia="Calibri"/>
                <w:b/>
              </w:rPr>
            </w:pPr>
            <w:r w:rsidRPr="00556106">
              <w:rPr>
                <w:rFonts w:eastAsia="Calibri"/>
                <w:b/>
              </w:rPr>
              <w:t>1</w:t>
            </w:r>
            <w:r>
              <w:rPr>
                <w:rFonts w:eastAsia="Calibri"/>
                <w:b/>
              </w:rPr>
              <w:t>6</w:t>
            </w:r>
            <w:r w:rsidRPr="00556106">
              <w:rPr>
                <w:rFonts w:eastAsia="Calibri"/>
                <w:b/>
              </w:rPr>
              <w:t>. Порядок формирования резервов предстоящих расходов</w:t>
            </w:r>
          </w:p>
          <w:p w:rsidR="00B57310" w:rsidRPr="00556106" w:rsidRDefault="00B57310" w:rsidP="00B037F9">
            <w:pPr>
              <w:rPr>
                <w:rFonts w:eastAsia="Calibri"/>
                <w:b/>
              </w:rPr>
            </w:pPr>
          </w:p>
        </w:tc>
      </w:tr>
      <w:tr w:rsidR="00B57310" w:rsidTr="00AB746B">
        <w:trPr>
          <w:trHeight w:val="21"/>
        </w:trPr>
        <w:tc>
          <w:tcPr>
            <w:tcW w:w="10178" w:type="dxa"/>
          </w:tcPr>
          <w:p w:rsidR="00B57310" w:rsidRPr="00A15AA5" w:rsidRDefault="00B57310" w:rsidP="007979B1">
            <w:pPr>
              <w:jc w:val="both"/>
            </w:pPr>
            <w:r w:rsidRPr="00A15AA5">
              <w:t>16.1. Для целей равномерного учета предстоящих расходов формировать следующие виды резервов предстоящих расходов:</w:t>
            </w:r>
          </w:p>
          <w:p w:rsidR="00B57310" w:rsidRPr="00A15AA5" w:rsidRDefault="00B57310" w:rsidP="00EB0DA7">
            <w:pPr>
              <w:pStyle w:val="a7"/>
              <w:numPr>
                <w:ilvl w:val="0"/>
                <w:numId w:val="11"/>
              </w:numPr>
              <w:jc w:val="both"/>
            </w:pPr>
            <w:r w:rsidRPr="00031EAE">
              <w:t xml:space="preserve">на оплату отпусков, </w:t>
            </w:r>
            <w:r>
              <w:rPr>
                <w:color w:val="22272F"/>
                <w:shd w:val="clear" w:color="auto" w:fill="FFFFFF"/>
              </w:rPr>
              <w:t>соответствующих взносов на обязательное страхование</w:t>
            </w:r>
          </w:p>
        </w:tc>
      </w:tr>
      <w:tr w:rsidR="00B57310" w:rsidTr="00AB746B">
        <w:trPr>
          <w:trHeight w:val="21"/>
        </w:trPr>
        <w:tc>
          <w:tcPr>
            <w:tcW w:w="10178" w:type="dxa"/>
          </w:tcPr>
          <w:p w:rsidR="00B57310" w:rsidRPr="00751F49" w:rsidRDefault="00B57310" w:rsidP="007979B1">
            <w:pPr>
              <w:jc w:val="both"/>
              <w:rPr>
                <w:b/>
              </w:rPr>
            </w:pPr>
            <w:r w:rsidRPr="00A8453E">
              <w:rPr>
                <w:rFonts w:eastAsiaTheme="minorHAnsi"/>
                <w:lang w:eastAsia="en-US"/>
              </w:rPr>
              <w:t xml:space="preserve">16.2. При создании резервов предстоящих расходов использовать разработанную учреждением методику оценки суммы </w:t>
            </w:r>
            <w:r w:rsidRPr="00A15AA5">
              <w:rPr>
                <w:rFonts w:eastAsiaTheme="minorHAnsi"/>
                <w:lang w:eastAsia="en-US"/>
              </w:rPr>
              <w:t xml:space="preserve">резерва. Методика оценки сумм резерва и форма расчета сумм резерва приведена в </w:t>
            </w:r>
            <w:r w:rsidRPr="00BD1AA4">
              <w:t>Приложении № 10 к Приказу «</w:t>
            </w:r>
            <w:r w:rsidRPr="00A15AA5">
              <w:t>Об учетной политике для целей бухгалтерского учета».</w:t>
            </w:r>
          </w:p>
          <w:p w:rsidR="00B57310" w:rsidRPr="006E0AA2" w:rsidRDefault="00B57310" w:rsidP="007979B1">
            <w:pPr>
              <w:jc w:val="both"/>
              <w:rPr>
                <w:color w:val="000000" w:themeColor="text1"/>
              </w:rPr>
            </w:pPr>
          </w:p>
        </w:tc>
      </w:tr>
      <w:tr w:rsidR="00B57310" w:rsidTr="00AB746B">
        <w:trPr>
          <w:trHeight w:val="21"/>
        </w:trPr>
        <w:tc>
          <w:tcPr>
            <w:tcW w:w="10178" w:type="dxa"/>
          </w:tcPr>
          <w:p w:rsidR="00B57310" w:rsidRPr="002013C7" w:rsidRDefault="00B57310" w:rsidP="00B037F9">
            <w:pPr>
              <w:autoSpaceDE w:val="0"/>
              <w:autoSpaceDN w:val="0"/>
              <w:adjustRightInd w:val="0"/>
              <w:ind w:firstLine="709"/>
              <w:jc w:val="center"/>
              <w:rPr>
                <w:b/>
                <w:szCs w:val="20"/>
              </w:rPr>
            </w:pPr>
            <w:r w:rsidRPr="002013C7">
              <w:rPr>
                <w:b/>
                <w:szCs w:val="20"/>
              </w:rPr>
              <w:t>1</w:t>
            </w:r>
            <w:r w:rsidR="00FC0F86">
              <w:rPr>
                <w:b/>
                <w:szCs w:val="20"/>
              </w:rPr>
              <w:t>7</w:t>
            </w:r>
            <w:r w:rsidRPr="002013C7">
              <w:rPr>
                <w:b/>
                <w:szCs w:val="20"/>
              </w:rPr>
              <w:t>.</w:t>
            </w:r>
            <w:r w:rsidR="00FC0F86">
              <w:rPr>
                <w:b/>
                <w:szCs w:val="20"/>
              </w:rPr>
              <w:t xml:space="preserve"> </w:t>
            </w:r>
            <w:r w:rsidRPr="002013C7">
              <w:rPr>
                <w:b/>
                <w:szCs w:val="20"/>
              </w:rPr>
              <w:t>Учет на забалансовых счетах.</w:t>
            </w:r>
          </w:p>
          <w:p w:rsidR="00B57310" w:rsidRPr="00556106" w:rsidRDefault="00B57310" w:rsidP="00B037F9"/>
        </w:tc>
      </w:tr>
      <w:tr w:rsidR="00B57310" w:rsidTr="00AB746B">
        <w:trPr>
          <w:trHeight w:val="21"/>
        </w:trPr>
        <w:tc>
          <w:tcPr>
            <w:tcW w:w="10178" w:type="dxa"/>
          </w:tcPr>
          <w:p w:rsidR="00B57310" w:rsidRPr="00556106" w:rsidRDefault="00B57310" w:rsidP="007979B1">
            <w:pPr>
              <w:autoSpaceDE w:val="0"/>
              <w:autoSpaceDN w:val="0"/>
              <w:adjustRightInd w:val="0"/>
              <w:jc w:val="both"/>
              <w:rPr>
                <w:rFonts w:eastAsiaTheme="minorHAnsi"/>
                <w:lang w:eastAsia="en-US"/>
              </w:rPr>
            </w:pPr>
            <w:r w:rsidRPr="00556106">
              <w:rPr>
                <w:rFonts w:eastAsiaTheme="minorHAnsi"/>
                <w:lang w:eastAsia="en-US"/>
              </w:rPr>
              <w:t>1</w:t>
            </w:r>
            <w:r w:rsidR="00FC0F86">
              <w:rPr>
                <w:rFonts w:eastAsiaTheme="minorHAnsi"/>
                <w:lang w:eastAsia="en-US"/>
              </w:rPr>
              <w:t>7</w:t>
            </w:r>
            <w:r w:rsidRPr="00556106">
              <w:rPr>
                <w:rFonts w:eastAsiaTheme="minorHAnsi"/>
                <w:lang w:eastAsia="en-US"/>
              </w:rPr>
              <w:t xml:space="preserve">.1. </w:t>
            </w:r>
            <w:r>
              <w:rPr>
                <w:rFonts w:eastAsiaTheme="minorHAnsi"/>
                <w:lang w:eastAsia="en-US"/>
              </w:rPr>
              <w:t xml:space="preserve">Установить, что </w:t>
            </w:r>
            <w:r w:rsidRPr="00556106">
              <w:rPr>
                <w:rFonts w:eastAsiaTheme="minorHAnsi"/>
                <w:lang w:eastAsia="en-US"/>
              </w:rPr>
              <w:t>учет на забалансовых счетах вести в разрезе кодов вида финансового обеспечения (деятельности):</w:t>
            </w:r>
          </w:p>
          <w:p w:rsidR="00B57310" w:rsidRDefault="00B57310" w:rsidP="007979B1">
            <w:pPr>
              <w:autoSpaceDE w:val="0"/>
              <w:autoSpaceDN w:val="0"/>
              <w:adjustRightInd w:val="0"/>
              <w:ind w:firstLine="540"/>
              <w:jc w:val="both"/>
            </w:pPr>
            <w:r>
              <w:t>2 - приносящая доход деятельность (собственные доходы учреждения);</w:t>
            </w:r>
          </w:p>
          <w:p w:rsidR="00B57310" w:rsidRDefault="00B57310" w:rsidP="007979B1">
            <w:pPr>
              <w:autoSpaceDE w:val="0"/>
              <w:autoSpaceDN w:val="0"/>
              <w:adjustRightInd w:val="0"/>
              <w:ind w:firstLine="540"/>
              <w:jc w:val="both"/>
            </w:pPr>
            <w:r>
              <w:t>3 - средства во временном распоряжении;</w:t>
            </w:r>
          </w:p>
          <w:p w:rsidR="00B57310" w:rsidRDefault="00B57310" w:rsidP="007979B1">
            <w:pPr>
              <w:autoSpaceDE w:val="0"/>
              <w:autoSpaceDN w:val="0"/>
              <w:adjustRightInd w:val="0"/>
              <w:ind w:firstLine="540"/>
              <w:jc w:val="both"/>
            </w:pPr>
            <w:r>
              <w:t>4 - субсидии на выполнение государственного (муниципального) задания;</w:t>
            </w:r>
          </w:p>
          <w:p w:rsidR="00B57310" w:rsidRDefault="00B57310" w:rsidP="007979B1">
            <w:pPr>
              <w:autoSpaceDE w:val="0"/>
              <w:autoSpaceDN w:val="0"/>
              <w:adjustRightInd w:val="0"/>
              <w:ind w:firstLine="540"/>
              <w:jc w:val="both"/>
            </w:pPr>
            <w:r>
              <w:t>5 - субсидии на иные цели;</w:t>
            </w:r>
          </w:p>
          <w:p w:rsidR="00B57310" w:rsidRPr="00556106" w:rsidRDefault="00B57310" w:rsidP="007979B1">
            <w:pPr>
              <w:autoSpaceDE w:val="0"/>
              <w:autoSpaceDN w:val="0"/>
              <w:adjustRightInd w:val="0"/>
              <w:ind w:firstLine="540"/>
              <w:jc w:val="both"/>
              <w:rPr>
                <w:b/>
              </w:rPr>
            </w:pPr>
            <w:r>
              <w:t>6 - субсидии на цели осуществления капитальных вложений.</w:t>
            </w:r>
          </w:p>
        </w:tc>
      </w:tr>
      <w:tr w:rsidR="00B57310" w:rsidTr="00AB746B">
        <w:tc>
          <w:tcPr>
            <w:tcW w:w="10178" w:type="dxa"/>
          </w:tcPr>
          <w:p w:rsidR="00B57310" w:rsidRPr="00D1274C" w:rsidRDefault="00B57310" w:rsidP="007979B1">
            <w:pPr>
              <w:autoSpaceDE w:val="0"/>
              <w:autoSpaceDN w:val="0"/>
              <w:adjustRightInd w:val="0"/>
              <w:jc w:val="both"/>
              <w:rPr>
                <w:color w:val="000000" w:themeColor="text1"/>
              </w:rPr>
            </w:pPr>
            <w:r w:rsidRPr="00D1274C">
              <w:rPr>
                <w:color w:val="000000" w:themeColor="text1"/>
              </w:rPr>
              <w:t>1</w:t>
            </w:r>
            <w:r w:rsidR="00FC0F86">
              <w:rPr>
                <w:color w:val="000000" w:themeColor="text1"/>
              </w:rPr>
              <w:t>7</w:t>
            </w:r>
            <w:r w:rsidRPr="00D1274C">
              <w:rPr>
                <w:color w:val="000000" w:themeColor="text1"/>
              </w:rPr>
              <w:t>.</w:t>
            </w:r>
            <w:r w:rsidR="00FC0F86">
              <w:rPr>
                <w:color w:val="000000" w:themeColor="text1"/>
              </w:rPr>
              <w:t>2</w:t>
            </w:r>
            <w:r w:rsidRPr="00D1274C">
              <w:rPr>
                <w:color w:val="000000" w:themeColor="text1"/>
              </w:rPr>
              <w:t xml:space="preserve">. Установить, что аналитический учет материальных ценностей, на счете </w:t>
            </w:r>
            <w:r w:rsidRPr="00D1274C">
              <w:rPr>
                <w:rFonts w:eastAsiaTheme="minorHAnsi"/>
                <w:color w:val="000000" w:themeColor="text1"/>
                <w:lang w:eastAsia="en-US"/>
              </w:rPr>
              <w:t>02 "Материальные ценности на хранении" ведется в разрезе владельцев (заказчиков), а также в разрезе:</w:t>
            </w:r>
          </w:p>
          <w:p w:rsidR="00B57310" w:rsidRPr="00754FE3" w:rsidRDefault="00B57310" w:rsidP="00EB0DA7">
            <w:pPr>
              <w:pStyle w:val="a7"/>
              <w:numPr>
                <w:ilvl w:val="0"/>
                <w:numId w:val="3"/>
              </w:numPr>
              <w:autoSpaceDE w:val="0"/>
              <w:autoSpaceDN w:val="0"/>
              <w:adjustRightInd w:val="0"/>
              <w:jc w:val="both"/>
              <w:rPr>
                <w:rFonts w:eastAsiaTheme="minorHAnsi"/>
                <w:color w:val="000000" w:themeColor="text1"/>
                <w:lang w:eastAsia="en-US"/>
              </w:rPr>
            </w:pPr>
            <w:r w:rsidRPr="00754FE3">
              <w:rPr>
                <w:rFonts w:eastAsiaTheme="minorHAnsi"/>
                <w:color w:val="000000" w:themeColor="text1"/>
                <w:lang w:eastAsia="en-US"/>
              </w:rPr>
              <w:t xml:space="preserve">материальных ценностей учреждения, не соответствующих критериям активов, </w:t>
            </w:r>
          </w:p>
          <w:p w:rsidR="00B57310" w:rsidRPr="00D1274C" w:rsidRDefault="00B57310" w:rsidP="00EB0DA7">
            <w:pPr>
              <w:pStyle w:val="a7"/>
              <w:numPr>
                <w:ilvl w:val="0"/>
                <w:numId w:val="3"/>
              </w:numPr>
              <w:autoSpaceDE w:val="0"/>
              <w:autoSpaceDN w:val="0"/>
              <w:adjustRightInd w:val="0"/>
              <w:jc w:val="both"/>
              <w:rPr>
                <w:rFonts w:eastAsiaTheme="minorHAnsi"/>
                <w:color w:val="000000" w:themeColor="text1"/>
                <w:lang w:eastAsia="en-US"/>
              </w:rPr>
            </w:pPr>
            <w:r w:rsidRPr="00D1274C">
              <w:rPr>
                <w:rFonts w:eastAsiaTheme="minorHAnsi"/>
                <w:color w:val="000000" w:themeColor="text1"/>
                <w:lang w:eastAsia="en-US"/>
              </w:rPr>
              <w:lastRenderedPageBreak/>
              <w:t xml:space="preserve">материальных ценностей, принятых учреждением на хранение, в переработку, </w:t>
            </w:r>
          </w:p>
          <w:p w:rsidR="00B57310" w:rsidRPr="00D1274C" w:rsidRDefault="00B57310" w:rsidP="00EB0DA7">
            <w:pPr>
              <w:pStyle w:val="a7"/>
              <w:numPr>
                <w:ilvl w:val="0"/>
                <w:numId w:val="3"/>
              </w:numPr>
              <w:autoSpaceDE w:val="0"/>
              <w:autoSpaceDN w:val="0"/>
              <w:adjustRightInd w:val="0"/>
              <w:jc w:val="both"/>
              <w:rPr>
                <w:rFonts w:eastAsiaTheme="minorHAnsi"/>
                <w:color w:val="000000" w:themeColor="text1"/>
                <w:lang w:eastAsia="en-US"/>
              </w:rPr>
            </w:pPr>
            <w:r w:rsidRPr="00D1274C">
              <w:rPr>
                <w:rFonts w:eastAsiaTheme="minorHAnsi"/>
                <w:color w:val="000000" w:themeColor="text1"/>
                <w:lang w:eastAsia="en-US"/>
              </w:rPr>
              <w:t xml:space="preserve">материальных ценностей, полученных (принятых к учету) учреждением до момента обращения их в собственность государства и (или) передачи указанного имущества органу, осуществляющему в отношении указанного имущества полномочия собственника (имущество, полученное в качестве дара, бесхозяйное имущество и т.п.), </w:t>
            </w:r>
          </w:p>
          <w:p w:rsidR="00B57310" w:rsidRPr="00D1274C" w:rsidRDefault="00B57310" w:rsidP="00EB0DA7">
            <w:pPr>
              <w:pStyle w:val="a7"/>
              <w:numPr>
                <w:ilvl w:val="0"/>
                <w:numId w:val="3"/>
              </w:numPr>
              <w:autoSpaceDE w:val="0"/>
              <w:autoSpaceDN w:val="0"/>
              <w:adjustRightInd w:val="0"/>
              <w:jc w:val="both"/>
              <w:rPr>
                <w:rFonts w:eastAsiaTheme="minorHAnsi"/>
                <w:color w:val="000000" w:themeColor="text1"/>
                <w:lang w:eastAsia="en-US"/>
              </w:rPr>
            </w:pPr>
            <w:r w:rsidRPr="00D1274C">
              <w:rPr>
                <w:rFonts w:eastAsiaTheme="minorHAnsi"/>
                <w:color w:val="000000" w:themeColor="text1"/>
                <w:lang w:eastAsia="en-US"/>
              </w:rPr>
              <w:t xml:space="preserve">материальных ценностей, изъятых в возмещение причиненного ущерба, за исключением материальных ценностей, являющихся согласно законодательству Российской Федерации, вещественными доказательствами и учитываемых обособленно, материальных ценностей, изъятых (задержанных) таможенными органами и не помещенных на склад временного хранения таможенного органа, </w:t>
            </w:r>
          </w:p>
          <w:p w:rsidR="00B57310" w:rsidRPr="00D1274C" w:rsidRDefault="00B57310" w:rsidP="00EB0DA7">
            <w:pPr>
              <w:pStyle w:val="a7"/>
              <w:numPr>
                <w:ilvl w:val="0"/>
                <w:numId w:val="3"/>
              </w:numPr>
              <w:autoSpaceDE w:val="0"/>
              <w:autoSpaceDN w:val="0"/>
              <w:adjustRightInd w:val="0"/>
              <w:jc w:val="both"/>
              <w:rPr>
                <w:color w:val="000000" w:themeColor="text1"/>
              </w:rPr>
            </w:pPr>
            <w:r w:rsidRPr="00D1274C">
              <w:rPr>
                <w:rFonts w:eastAsiaTheme="minorHAnsi"/>
                <w:color w:val="000000" w:themeColor="text1"/>
                <w:lang w:eastAsia="en-US"/>
              </w:rPr>
              <w:t>имущества, в отношении которого принято решение о списании (прекращении эксплуатации), в том числе в связи с физическим или моральным износом и невозможностью (нецелесообразностью) его дальнейшего использования, до момента его демонтажа (утилизации, уничтожения).</w:t>
            </w:r>
          </w:p>
        </w:tc>
      </w:tr>
      <w:tr w:rsidR="00AB746B" w:rsidRPr="00556106" w:rsidTr="00AB746B">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10178" w:type="dxa"/>
            <w:tcBorders>
              <w:top w:val="nil"/>
              <w:left w:val="nil"/>
              <w:bottom w:val="nil"/>
              <w:right w:val="nil"/>
            </w:tcBorders>
          </w:tcPr>
          <w:p w:rsidR="00AB746B" w:rsidRPr="00556106" w:rsidRDefault="00AB746B" w:rsidP="00AB746B">
            <w:pPr>
              <w:autoSpaceDE w:val="0"/>
              <w:autoSpaceDN w:val="0"/>
              <w:adjustRightInd w:val="0"/>
              <w:ind w:firstLine="709"/>
              <w:jc w:val="both"/>
              <w:rPr>
                <w:b/>
              </w:rPr>
            </w:pPr>
          </w:p>
          <w:p w:rsidR="00AB746B" w:rsidRDefault="00AB746B" w:rsidP="00AB746B">
            <w:pPr>
              <w:autoSpaceDE w:val="0"/>
              <w:autoSpaceDN w:val="0"/>
              <w:adjustRightInd w:val="0"/>
              <w:ind w:firstLine="709"/>
              <w:jc w:val="center"/>
              <w:rPr>
                <w:b/>
              </w:rPr>
            </w:pPr>
            <w:r w:rsidRPr="00556106">
              <w:rPr>
                <w:b/>
              </w:rPr>
              <w:t>1</w:t>
            </w:r>
            <w:r>
              <w:rPr>
                <w:b/>
              </w:rPr>
              <w:t>8</w:t>
            </w:r>
            <w:r w:rsidRPr="00556106">
              <w:rPr>
                <w:b/>
              </w:rPr>
              <w:t>.</w:t>
            </w:r>
            <w:r>
              <w:rPr>
                <w:b/>
              </w:rPr>
              <w:t xml:space="preserve"> Электронный документооборот.</w:t>
            </w:r>
          </w:p>
          <w:p w:rsidR="00AB746B" w:rsidRPr="00556106" w:rsidRDefault="00AB746B" w:rsidP="00AB746B">
            <w:pPr>
              <w:autoSpaceDE w:val="0"/>
              <w:autoSpaceDN w:val="0"/>
              <w:adjustRightInd w:val="0"/>
              <w:ind w:firstLine="709"/>
              <w:jc w:val="both"/>
            </w:pPr>
          </w:p>
        </w:tc>
      </w:tr>
      <w:tr w:rsidR="00AB746B" w:rsidRPr="00556106" w:rsidTr="00AB746B">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104"/>
        </w:trPr>
        <w:tc>
          <w:tcPr>
            <w:tcW w:w="10178" w:type="dxa"/>
            <w:tcBorders>
              <w:top w:val="nil"/>
              <w:left w:val="nil"/>
              <w:bottom w:val="nil"/>
              <w:right w:val="nil"/>
            </w:tcBorders>
          </w:tcPr>
          <w:p w:rsidR="00AB746B" w:rsidRPr="00556106" w:rsidRDefault="00AB746B" w:rsidP="00AB746B">
            <w:pPr>
              <w:autoSpaceDE w:val="0"/>
              <w:autoSpaceDN w:val="0"/>
              <w:adjustRightInd w:val="0"/>
              <w:jc w:val="both"/>
              <w:rPr>
                <w:rFonts w:eastAsiaTheme="minorHAnsi"/>
                <w:lang w:eastAsia="en-US"/>
              </w:rPr>
            </w:pPr>
            <w:r>
              <w:rPr>
                <w:rFonts w:eastAsiaTheme="minorHAnsi"/>
                <w:lang w:eastAsia="en-US"/>
              </w:rPr>
              <w:t>18</w:t>
            </w:r>
            <w:r w:rsidRPr="00556106">
              <w:rPr>
                <w:rFonts w:eastAsiaTheme="minorHAnsi"/>
                <w:lang w:eastAsia="en-US"/>
              </w:rPr>
              <w:t>.</w:t>
            </w:r>
            <w:r>
              <w:rPr>
                <w:rFonts w:eastAsiaTheme="minorHAnsi"/>
                <w:lang w:eastAsia="en-US"/>
              </w:rPr>
              <w:t>1</w:t>
            </w:r>
            <w:r w:rsidRPr="00556106">
              <w:rPr>
                <w:rFonts w:eastAsiaTheme="minorHAnsi"/>
                <w:lang w:eastAsia="en-US"/>
              </w:rPr>
              <w:t xml:space="preserve">. </w:t>
            </w:r>
            <w:r>
              <w:rPr>
                <w:rFonts w:eastAsiaTheme="minorHAnsi"/>
                <w:lang w:eastAsia="en-US"/>
              </w:rPr>
              <w:t>Бухгалтерия учреждения осуществляет электронный документооборот с использованием телекоммуникационных каналов связи и электронной подписи (Приложение № 12).</w:t>
            </w:r>
          </w:p>
          <w:p w:rsidR="00AB746B" w:rsidRPr="00556106" w:rsidRDefault="00AB746B" w:rsidP="00AB746B">
            <w:pPr>
              <w:autoSpaceDE w:val="0"/>
              <w:autoSpaceDN w:val="0"/>
              <w:adjustRightInd w:val="0"/>
              <w:ind w:firstLine="540"/>
              <w:jc w:val="both"/>
              <w:rPr>
                <w:rFonts w:eastAsiaTheme="minorHAnsi"/>
                <w:lang w:eastAsia="en-US"/>
              </w:rPr>
            </w:pPr>
          </w:p>
        </w:tc>
      </w:tr>
    </w:tbl>
    <w:p w:rsidR="00334D97" w:rsidRPr="003A66E4" w:rsidRDefault="00334D97" w:rsidP="007979B1">
      <w:pPr>
        <w:jc w:val="both"/>
        <w:rPr>
          <w:sz w:val="28"/>
          <w:szCs w:val="28"/>
        </w:rPr>
      </w:pPr>
    </w:p>
    <w:sectPr w:rsidR="00334D97" w:rsidRPr="003A66E4" w:rsidSect="007541E3">
      <w:headerReference w:type="default" r:id="rId17"/>
      <w:footerReference w:type="default" r:id="rId18"/>
      <w:pgSz w:w="11906" w:h="16838"/>
      <w:pgMar w:top="1134" w:right="850" w:bottom="1134" w:left="170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50A7" w:rsidRDefault="00E450A7" w:rsidP="00BB3595">
      <w:r>
        <w:separator/>
      </w:r>
    </w:p>
  </w:endnote>
  <w:endnote w:type="continuationSeparator" w:id="0">
    <w:p w:rsidR="00E450A7" w:rsidRDefault="00E450A7" w:rsidP="00BB35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19073"/>
      <w:docPartObj>
        <w:docPartGallery w:val="Page Numbers (Bottom of Page)"/>
        <w:docPartUnique/>
      </w:docPartObj>
    </w:sdtPr>
    <w:sdtEndPr/>
    <w:sdtContent>
      <w:p w:rsidR="003D40DA" w:rsidRDefault="003D40DA">
        <w:pPr>
          <w:pStyle w:val="a9"/>
          <w:jc w:val="right"/>
        </w:pPr>
        <w:r>
          <w:fldChar w:fldCharType="begin"/>
        </w:r>
        <w:r>
          <w:instrText>PAGE   \* MERGEFORMAT</w:instrText>
        </w:r>
        <w:r>
          <w:fldChar w:fldCharType="separate"/>
        </w:r>
        <w:r w:rsidR="007541E3">
          <w:rPr>
            <w:noProof/>
          </w:rPr>
          <w:t>9</w:t>
        </w:r>
        <w:r>
          <w:fldChar w:fldCharType="end"/>
        </w:r>
      </w:p>
    </w:sdtContent>
  </w:sdt>
  <w:p w:rsidR="003D40DA" w:rsidRDefault="003D40DA">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50A7" w:rsidRDefault="00E450A7" w:rsidP="00BB3595">
      <w:r>
        <w:separator/>
      </w:r>
    </w:p>
  </w:footnote>
  <w:footnote w:type="continuationSeparator" w:id="0">
    <w:p w:rsidR="00E450A7" w:rsidRDefault="00E450A7" w:rsidP="00BB35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0F86" w:rsidRDefault="00FC0F86" w:rsidP="00F22F10">
    <w:pPr>
      <w:pStyle w:val="ab"/>
      <w:tabs>
        <w:tab w:val="left" w:pos="4820"/>
      </w:tabs>
      <w:jc w:val="center"/>
    </w:pPr>
  </w:p>
  <w:p w:rsidR="00FC0F86" w:rsidRDefault="00FC0F86">
    <w:pPr>
      <w:pStyle w:val="ab"/>
    </w:pPr>
  </w:p>
  <w:p w:rsidR="00FC0F86" w:rsidRDefault="00FC0F86">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20B92"/>
    <w:multiLevelType w:val="multilevel"/>
    <w:tmpl w:val="30D2639C"/>
    <w:lvl w:ilvl="0">
      <w:start w:val="1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CC92E9F"/>
    <w:multiLevelType w:val="hybridMultilevel"/>
    <w:tmpl w:val="7A462CE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CE01DA9"/>
    <w:multiLevelType w:val="hybridMultilevel"/>
    <w:tmpl w:val="0F5CBEFE"/>
    <w:lvl w:ilvl="0" w:tplc="04190001">
      <w:start w:val="1"/>
      <w:numFmt w:val="bullet"/>
      <w:lvlText w:val=""/>
      <w:lvlJc w:val="left"/>
      <w:pPr>
        <w:ind w:left="1104" w:hanging="360"/>
      </w:pPr>
      <w:rPr>
        <w:rFonts w:ascii="Symbol" w:hAnsi="Symbol" w:hint="default"/>
      </w:rPr>
    </w:lvl>
    <w:lvl w:ilvl="1" w:tplc="04190003" w:tentative="1">
      <w:start w:val="1"/>
      <w:numFmt w:val="bullet"/>
      <w:lvlText w:val="o"/>
      <w:lvlJc w:val="left"/>
      <w:pPr>
        <w:ind w:left="1824" w:hanging="360"/>
      </w:pPr>
      <w:rPr>
        <w:rFonts w:ascii="Courier New" w:hAnsi="Courier New" w:cs="Courier New" w:hint="default"/>
      </w:rPr>
    </w:lvl>
    <w:lvl w:ilvl="2" w:tplc="04190005" w:tentative="1">
      <w:start w:val="1"/>
      <w:numFmt w:val="bullet"/>
      <w:lvlText w:val=""/>
      <w:lvlJc w:val="left"/>
      <w:pPr>
        <w:ind w:left="2544" w:hanging="360"/>
      </w:pPr>
      <w:rPr>
        <w:rFonts w:ascii="Wingdings" w:hAnsi="Wingdings" w:hint="default"/>
      </w:rPr>
    </w:lvl>
    <w:lvl w:ilvl="3" w:tplc="04190001" w:tentative="1">
      <w:start w:val="1"/>
      <w:numFmt w:val="bullet"/>
      <w:lvlText w:val=""/>
      <w:lvlJc w:val="left"/>
      <w:pPr>
        <w:ind w:left="3264" w:hanging="360"/>
      </w:pPr>
      <w:rPr>
        <w:rFonts w:ascii="Symbol" w:hAnsi="Symbol" w:hint="default"/>
      </w:rPr>
    </w:lvl>
    <w:lvl w:ilvl="4" w:tplc="04190003" w:tentative="1">
      <w:start w:val="1"/>
      <w:numFmt w:val="bullet"/>
      <w:lvlText w:val="o"/>
      <w:lvlJc w:val="left"/>
      <w:pPr>
        <w:ind w:left="3984" w:hanging="360"/>
      </w:pPr>
      <w:rPr>
        <w:rFonts w:ascii="Courier New" w:hAnsi="Courier New" w:cs="Courier New" w:hint="default"/>
      </w:rPr>
    </w:lvl>
    <w:lvl w:ilvl="5" w:tplc="04190005" w:tentative="1">
      <w:start w:val="1"/>
      <w:numFmt w:val="bullet"/>
      <w:lvlText w:val=""/>
      <w:lvlJc w:val="left"/>
      <w:pPr>
        <w:ind w:left="4704" w:hanging="360"/>
      </w:pPr>
      <w:rPr>
        <w:rFonts w:ascii="Wingdings" w:hAnsi="Wingdings" w:hint="default"/>
      </w:rPr>
    </w:lvl>
    <w:lvl w:ilvl="6" w:tplc="04190001" w:tentative="1">
      <w:start w:val="1"/>
      <w:numFmt w:val="bullet"/>
      <w:lvlText w:val=""/>
      <w:lvlJc w:val="left"/>
      <w:pPr>
        <w:ind w:left="5424" w:hanging="360"/>
      </w:pPr>
      <w:rPr>
        <w:rFonts w:ascii="Symbol" w:hAnsi="Symbol" w:hint="default"/>
      </w:rPr>
    </w:lvl>
    <w:lvl w:ilvl="7" w:tplc="04190003" w:tentative="1">
      <w:start w:val="1"/>
      <w:numFmt w:val="bullet"/>
      <w:lvlText w:val="o"/>
      <w:lvlJc w:val="left"/>
      <w:pPr>
        <w:ind w:left="6144" w:hanging="360"/>
      </w:pPr>
      <w:rPr>
        <w:rFonts w:ascii="Courier New" w:hAnsi="Courier New" w:cs="Courier New" w:hint="default"/>
      </w:rPr>
    </w:lvl>
    <w:lvl w:ilvl="8" w:tplc="04190005" w:tentative="1">
      <w:start w:val="1"/>
      <w:numFmt w:val="bullet"/>
      <w:lvlText w:val=""/>
      <w:lvlJc w:val="left"/>
      <w:pPr>
        <w:ind w:left="6864" w:hanging="360"/>
      </w:pPr>
      <w:rPr>
        <w:rFonts w:ascii="Wingdings" w:hAnsi="Wingdings" w:hint="default"/>
      </w:rPr>
    </w:lvl>
  </w:abstractNum>
  <w:abstractNum w:abstractNumId="3">
    <w:nsid w:val="12922B71"/>
    <w:multiLevelType w:val="multilevel"/>
    <w:tmpl w:val="765ADCC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5B1645C"/>
    <w:multiLevelType w:val="hybridMultilevel"/>
    <w:tmpl w:val="67466D86"/>
    <w:lvl w:ilvl="0" w:tplc="04190001">
      <w:start w:val="1"/>
      <w:numFmt w:val="bullet"/>
      <w:lvlText w:val=""/>
      <w:lvlJc w:val="left"/>
      <w:pPr>
        <w:ind w:left="1104" w:hanging="360"/>
      </w:pPr>
      <w:rPr>
        <w:rFonts w:ascii="Symbol" w:hAnsi="Symbol" w:hint="default"/>
      </w:rPr>
    </w:lvl>
    <w:lvl w:ilvl="1" w:tplc="04190003" w:tentative="1">
      <w:start w:val="1"/>
      <w:numFmt w:val="bullet"/>
      <w:lvlText w:val="o"/>
      <w:lvlJc w:val="left"/>
      <w:pPr>
        <w:ind w:left="1824" w:hanging="360"/>
      </w:pPr>
      <w:rPr>
        <w:rFonts w:ascii="Courier New" w:hAnsi="Courier New" w:cs="Courier New" w:hint="default"/>
      </w:rPr>
    </w:lvl>
    <w:lvl w:ilvl="2" w:tplc="04190005" w:tentative="1">
      <w:start w:val="1"/>
      <w:numFmt w:val="bullet"/>
      <w:lvlText w:val=""/>
      <w:lvlJc w:val="left"/>
      <w:pPr>
        <w:ind w:left="2544" w:hanging="360"/>
      </w:pPr>
      <w:rPr>
        <w:rFonts w:ascii="Wingdings" w:hAnsi="Wingdings" w:hint="default"/>
      </w:rPr>
    </w:lvl>
    <w:lvl w:ilvl="3" w:tplc="04190001" w:tentative="1">
      <w:start w:val="1"/>
      <w:numFmt w:val="bullet"/>
      <w:lvlText w:val=""/>
      <w:lvlJc w:val="left"/>
      <w:pPr>
        <w:ind w:left="3264" w:hanging="360"/>
      </w:pPr>
      <w:rPr>
        <w:rFonts w:ascii="Symbol" w:hAnsi="Symbol" w:hint="default"/>
      </w:rPr>
    </w:lvl>
    <w:lvl w:ilvl="4" w:tplc="04190003" w:tentative="1">
      <w:start w:val="1"/>
      <w:numFmt w:val="bullet"/>
      <w:lvlText w:val="o"/>
      <w:lvlJc w:val="left"/>
      <w:pPr>
        <w:ind w:left="3984" w:hanging="360"/>
      </w:pPr>
      <w:rPr>
        <w:rFonts w:ascii="Courier New" w:hAnsi="Courier New" w:cs="Courier New" w:hint="default"/>
      </w:rPr>
    </w:lvl>
    <w:lvl w:ilvl="5" w:tplc="04190005" w:tentative="1">
      <w:start w:val="1"/>
      <w:numFmt w:val="bullet"/>
      <w:lvlText w:val=""/>
      <w:lvlJc w:val="left"/>
      <w:pPr>
        <w:ind w:left="4704" w:hanging="360"/>
      </w:pPr>
      <w:rPr>
        <w:rFonts w:ascii="Wingdings" w:hAnsi="Wingdings" w:hint="default"/>
      </w:rPr>
    </w:lvl>
    <w:lvl w:ilvl="6" w:tplc="04190001" w:tentative="1">
      <w:start w:val="1"/>
      <w:numFmt w:val="bullet"/>
      <w:lvlText w:val=""/>
      <w:lvlJc w:val="left"/>
      <w:pPr>
        <w:ind w:left="5424" w:hanging="360"/>
      </w:pPr>
      <w:rPr>
        <w:rFonts w:ascii="Symbol" w:hAnsi="Symbol" w:hint="default"/>
      </w:rPr>
    </w:lvl>
    <w:lvl w:ilvl="7" w:tplc="04190003" w:tentative="1">
      <w:start w:val="1"/>
      <w:numFmt w:val="bullet"/>
      <w:lvlText w:val="o"/>
      <w:lvlJc w:val="left"/>
      <w:pPr>
        <w:ind w:left="6144" w:hanging="360"/>
      </w:pPr>
      <w:rPr>
        <w:rFonts w:ascii="Courier New" w:hAnsi="Courier New" w:cs="Courier New" w:hint="default"/>
      </w:rPr>
    </w:lvl>
    <w:lvl w:ilvl="8" w:tplc="04190005" w:tentative="1">
      <w:start w:val="1"/>
      <w:numFmt w:val="bullet"/>
      <w:lvlText w:val=""/>
      <w:lvlJc w:val="left"/>
      <w:pPr>
        <w:ind w:left="6864" w:hanging="360"/>
      </w:pPr>
      <w:rPr>
        <w:rFonts w:ascii="Wingdings" w:hAnsi="Wingdings" w:hint="default"/>
      </w:rPr>
    </w:lvl>
  </w:abstractNum>
  <w:abstractNum w:abstractNumId="5">
    <w:nsid w:val="1D7F416D"/>
    <w:multiLevelType w:val="multilevel"/>
    <w:tmpl w:val="7566547E"/>
    <w:lvl w:ilvl="0">
      <w:start w:val="6"/>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2BC25EE7"/>
    <w:multiLevelType w:val="hybridMultilevel"/>
    <w:tmpl w:val="0186B2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E0060B6"/>
    <w:multiLevelType w:val="hybridMultilevel"/>
    <w:tmpl w:val="ECCAB08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31095EA0"/>
    <w:multiLevelType w:val="hybridMultilevel"/>
    <w:tmpl w:val="C27A756A"/>
    <w:lvl w:ilvl="0" w:tplc="A3406B52">
      <w:start w:val="8"/>
      <w:numFmt w:val="decimal"/>
      <w:lvlText w:val="%1."/>
      <w:lvlJc w:val="left"/>
      <w:pPr>
        <w:ind w:left="768" w:hanging="360"/>
      </w:pPr>
      <w:rPr>
        <w:rFonts w:hint="default"/>
      </w:rPr>
    </w:lvl>
    <w:lvl w:ilvl="1" w:tplc="04190019" w:tentative="1">
      <w:start w:val="1"/>
      <w:numFmt w:val="lowerLetter"/>
      <w:lvlText w:val="%2."/>
      <w:lvlJc w:val="left"/>
      <w:pPr>
        <w:ind w:left="1488" w:hanging="360"/>
      </w:pPr>
    </w:lvl>
    <w:lvl w:ilvl="2" w:tplc="0419001B" w:tentative="1">
      <w:start w:val="1"/>
      <w:numFmt w:val="lowerRoman"/>
      <w:lvlText w:val="%3."/>
      <w:lvlJc w:val="right"/>
      <w:pPr>
        <w:ind w:left="2208" w:hanging="180"/>
      </w:pPr>
    </w:lvl>
    <w:lvl w:ilvl="3" w:tplc="0419000F" w:tentative="1">
      <w:start w:val="1"/>
      <w:numFmt w:val="decimal"/>
      <w:lvlText w:val="%4."/>
      <w:lvlJc w:val="left"/>
      <w:pPr>
        <w:ind w:left="2928" w:hanging="360"/>
      </w:pPr>
    </w:lvl>
    <w:lvl w:ilvl="4" w:tplc="04190019" w:tentative="1">
      <w:start w:val="1"/>
      <w:numFmt w:val="lowerLetter"/>
      <w:lvlText w:val="%5."/>
      <w:lvlJc w:val="left"/>
      <w:pPr>
        <w:ind w:left="3648" w:hanging="360"/>
      </w:pPr>
    </w:lvl>
    <w:lvl w:ilvl="5" w:tplc="0419001B" w:tentative="1">
      <w:start w:val="1"/>
      <w:numFmt w:val="lowerRoman"/>
      <w:lvlText w:val="%6."/>
      <w:lvlJc w:val="right"/>
      <w:pPr>
        <w:ind w:left="4368" w:hanging="180"/>
      </w:pPr>
    </w:lvl>
    <w:lvl w:ilvl="6" w:tplc="0419000F" w:tentative="1">
      <w:start w:val="1"/>
      <w:numFmt w:val="decimal"/>
      <w:lvlText w:val="%7."/>
      <w:lvlJc w:val="left"/>
      <w:pPr>
        <w:ind w:left="5088" w:hanging="360"/>
      </w:pPr>
    </w:lvl>
    <w:lvl w:ilvl="7" w:tplc="04190019" w:tentative="1">
      <w:start w:val="1"/>
      <w:numFmt w:val="lowerLetter"/>
      <w:lvlText w:val="%8."/>
      <w:lvlJc w:val="left"/>
      <w:pPr>
        <w:ind w:left="5808" w:hanging="360"/>
      </w:pPr>
    </w:lvl>
    <w:lvl w:ilvl="8" w:tplc="0419001B" w:tentative="1">
      <w:start w:val="1"/>
      <w:numFmt w:val="lowerRoman"/>
      <w:lvlText w:val="%9."/>
      <w:lvlJc w:val="right"/>
      <w:pPr>
        <w:ind w:left="6528" w:hanging="180"/>
      </w:pPr>
    </w:lvl>
  </w:abstractNum>
  <w:abstractNum w:abstractNumId="9">
    <w:nsid w:val="32AE0733"/>
    <w:multiLevelType w:val="hybridMultilevel"/>
    <w:tmpl w:val="769CAC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A4E79FF"/>
    <w:multiLevelType w:val="hybridMultilevel"/>
    <w:tmpl w:val="102CE188"/>
    <w:lvl w:ilvl="0" w:tplc="04190001">
      <w:start w:val="1"/>
      <w:numFmt w:val="bullet"/>
      <w:lvlText w:val=""/>
      <w:lvlJc w:val="left"/>
      <w:pPr>
        <w:ind w:left="1524" w:hanging="360"/>
      </w:pPr>
      <w:rPr>
        <w:rFonts w:ascii="Symbol" w:hAnsi="Symbol" w:hint="default"/>
      </w:rPr>
    </w:lvl>
    <w:lvl w:ilvl="1" w:tplc="04190003" w:tentative="1">
      <w:start w:val="1"/>
      <w:numFmt w:val="bullet"/>
      <w:lvlText w:val="o"/>
      <w:lvlJc w:val="left"/>
      <w:pPr>
        <w:ind w:left="2244" w:hanging="360"/>
      </w:pPr>
      <w:rPr>
        <w:rFonts w:ascii="Courier New" w:hAnsi="Courier New" w:cs="Courier New" w:hint="default"/>
      </w:rPr>
    </w:lvl>
    <w:lvl w:ilvl="2" w:tplc="04190005" w:tentative="1">
      <w:start w:val="1"/>
      <w:numFmt w:val="bullet"/>
      <w:lvlText w:val=""/>
      <w:lvlJc w:val="left"/>
      <w:pPr>
        <w:ind w:left="2964" w:hanging="360"/>
      </w:pPr>
      <w:rPr>
        <w:rFonts w:ascii="Wingdings" w:hAnsi="Wingdings" w:hint="default"/>
      </w:rPr>
    </w:lvl>
    <w:lvl w:ilvl="3" w:tplc="04190001" w:tentative="1">
      <w:start w:val="1"/>
      <w:numFmt w:val="bullet"/>
      <w:lvlText w:val=""/>
      <w:lvlJc w:val="left"/>
      <w:pPr>
        <w:ind w:left="3684" w:hanging="360"/>
      </w:pPr>
      <w:rPr>
        <w:rFonts w:ascii="Symbol" w:hAnsi="Symbol" w:hint="default"/>
      </w:rPr>
    </w:lvl>
    <w:lvl w:ilvl="4" w:tplc="04190003" w:tentative="1">
      <w:start w:val="1"/>
      <w:numFmt w:val="bullet"/>
      <w:lvlText w:val="o"/>
      <w:lvlJc w:val="left"/>
      <w:pPr>
        <w:ind w:left="4404" w:hanging="360"/>
      </w:pPr>
      <w:rPr>
        <w:rFonts w:ascii="Courier New" w:hAnsi="Courier New" w:cs="Courier New" w:hint="default"/>
      </w:rPr>
    </w:lvl>
    <w:lvl w:ilvl="5" w:tplc="04190005" w:tentative="1">
      <w:start w:val="1"/>
      <w:numFmt w:val="bullet"/>
      <w:lvlText w:val=""/>
      <w:lvlJc w:val="left"/>
      <w:pPr>
        <w:ind w:left="5124" w:hanging="360"/>
      </w:pPr>
      <w:rPr>
        <w:rFonts w:ascii="Wingdings" w:hAnsi="Wingdings" w:hint="default"/>
      </w:rPr>
    </w:lvl>
    <w:lvl w:ilvl="6" w:tplc="04190001" w:tentative="1">
      <w:start w:val="1"/>
      <w:numFmt w:val="bullet"/>
      <w:lvlText w:val=""/>
      <w:lvlJc w:val="left"/>
      <w:pPr>
        <w:ind w:left="5844" w:hanging="360"/>
      </w:pPr>
      <w:rPr>
        <w:rFonts w:ascii="Symbol" w:hAnsi="Symbol" w:hint="default"/>
      </w:rPr>
    </w:lvl>
    <w:lvl w:ilvl="7" w:tplc="04190003" w:tentative="1">
      <w:start w:val="1"/>
      <w:numFmt w:val="bullet"/>
      <w:lvlText w:val="o"/>
      <w:lvlJc w:val="left"/>
      <w:pPr>
        <w:ind w:left="6564" w:hanging="360"/>
      </w:pPr>
      <w:rPr>
        <w:rFonts w:ascii="Courier New" w:hAnsi="Courier New" w:cs="Courier New" w:hint="default"/>
      </w:rPr>
    </w:lvl>
    <w:lvl w:ilvl="8" w:tplc="04190005" w:tentative="1">
      <w:start w:val="1"/>
      <w:numFmt w:val="bullet"/>
      <w:lvlText w:val=""/>
      <w:lvlJc w:val="left"/>
      <w:pPr>
        <w:ind w:left="7284" w:hanging="360"/>
      </w:pPr>
      <w:rPr>
        <w:rFonts w:ascii="Wingdings" w:hAnsi="Wingdings" w:hint="default"/>
      </w:rPr>
    </w:lvl>
  </w:abstractNum>
  <w:abstractNum w:abstractNumId="11">
    <w:nsid w:val="4C411366"/>
    <w:multiLevelType w:val="multilevel"/>
    <w:tmpl w:val="CEE2638C"/>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56F541C2"/>
    <w:multiLevelType w:val="multilevel"/>
    <w:tmpl w:val="C20CCBF4"/>
    <w:lvl w:ilvl="0">
      <w:start w:val="7"/>
      <w:numFmt w:val="decimal"/>
      <w:lvlText w:val="%1."/>
      <w:lvlJc w:val="left"/>
      <w:pPr>
        <w:ind w:left="444" w:hanging="444"/>
      </w:pPr>
      <w:rPr>
        <w:rFonts w:hint="default"/>
        <w:color w:val="auto"/>
      </w:rPr>
    </w:lvl>
    <w:lvl w:ilvl="1">
      <w:start w:val="12"/>
      <w:numFmt w:val="decimal"/>
      <w:lvlText w:val="%1.%2."/>
      <w:lvlJc w:val="left"/>
      <w:pPr>
        <w:ind w:left="444" w:hanging="444"/>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3">
    <w:nsid w:val="5D0F53E2"/>
    <w:multiLevelType w:val="multilevel"/>
    <w:tmpl w:val="7B780F0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6D4945C6"/>
    <w:multiLevelType w:val="hybridMultilevel"/>
    <w:tmpl w:val="03C29A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7DC136E"/>
    <w:multiLevelType w:val="multilevel"/>
    <w:tmpl w:val="D7021BC4"/>
    <w:lvl w:ilvl="0">
      <w:start w:val="6"/>
      <w:numFmt w:val="decimal"/>
      <w:lvlText w:val="%1"/>
      <w:lvlJc w:val="left"/>
      <w:pPr>
        <w:ind w:left="720" w:hanging="360"/>
      </w:pPr>
      <w:rPr>
        <w:rFonts w:hint="default"/>
      </w:rPr>
    </w:lvl>
    <w:lvl w:ilvl="1">
      <w:start w:val="1"/>
      <w:numFmt w:val="decimal"/>
      <w:isLgl/>
      <w:lvlText w:val="%1.%2."/>
      <w:lvlJc w:val="left"/>
      <w:pPr>
        <w:ind w:left="768" w:hanging="408"/>
      </w:pPr>
      <w:rPr>
        <w:rFonts w:eastAsiaTheme="minorHAnsi" w:hint="default"/>
      </w:rPr>
    </w:lvl>
    <w:lvl w:ilvl="2">
      <w:start w:val="1"/>
      <w:numFmt w:val="decimal"/>
      <w:isLgl/>
      <w:lvlText w:val="%1.%2.%3."/>
      <w:lvlJc w:val="left"/>
      <w:pPr>
        <w:ind w:left="1080" w:hanging="720"/>
      </w:pPr>
      <w:rPr>
        <w:rFonts w:eastAsiaTheme="minorHAnsi" w:hint="default"/>
      </w:rPr>
    </w:lvl>
    <w:lvl w:ilvl="3">
      <w:start w:val="1"/>
      <w:numFmt w:val="decimal"/>
      <w:isLgl/>
      <w:lvlText w:val="%1.%2.%3.%4."/>
      <w:lvlJc w:val="left"/>
      <w:pPr>
        <w:ind w:left="1080" w:hanging="720"/>
      </w:pPr>
      <w:rPr>
        <w:rFonts w:eastAsiaTheme="minorHAnsi" w:hint="default"/>
      </w:rPr>
    </w:lvl>
    <w:lvl w:ilvl="4">
      <w:start w:val="1"/>
      <w:numFmt w:val="decimal"/>
      <w:isLgl/>
      <w:lvlText w:val="%1.%2.%3.%4.%5."/>
      <w:lvlJc w:val="left"/>
      <w:pPr>
        <w:ind w:left="1440" w:hanging="1080"/>
      </w:pPr>
      <w:rPr>
        <w:rFonts w:eastAsiaTheme="minorHAnsi" w:hint="default"/>
      </w:rPr>
    </w:lvl>
    <w:lvl w:ilvl="5">
      <w:start w:val="1"/>
      <w:numFmt w:val="decimal"/>
      <w:isLgl/>
      <w:lvlText w:val="%1.%2.%3.%4.%5.%6."/>
      <w:lvlJc w:val="left"/>
      <w:pPr>
        <w:ind w:left="1440" w:hanging="1080"/>
      </w:pPr>
      <w:rPr>
        <w:rFonts w:eastAsiaTheme="minorHAnsi" w:hint="default"/>
      </w:rPr>
    </w:lvl>
    <w:lvl w:ilvl="6">
      <w:start w:val="1"/>
      <w:numFmt w:val="decimal"/>
      <w:isLgl/>
      <w:lvlText w:val="%1.%2.%3.%4.%5.%6.%7."/>
      <w:lvlJc w:val="left"/>
      <w:pPr>
        <w:ind w:left="1800" w:hanging="1440"/>
      </w:pPr>
      <w:rPr>
        <w:rFonts w:eastAsiaTheme="minorHAnsi" w:hint="default"/>
      </w:rPr>
    </w:lvl>
    <w:lvl w:ilvl="7">
      <w:start w:val="1"/>
      <w:numFmt w:val="decimal"/>
      <w:isLgl/>
      <w:lvlText w:val="%1.%2.%3.%4.%5.%6.%7.%8."/>
      <w:lvlJc w:val="left"/>
      <w:pPr>
        <w:ind w:left="1800" w:hanging="1440"/>
      </w:pPr>
      <w:rPr>
        <w:rFonts w:eastAsiaTheme="minorHAnsi" w:hint="default"/>
      </w:rPr>
    </w:lvl>
    <w:lvl w:ilvl="8">
      <w:start w:val="1"/>
      <w:numFmt w:val="decimal"/>
      <w:isLgl/>
      <w:lvlText w:val="%1.%2.%3.%4.%5.%6.%7.%8.%9."/>
      <w:lvlJc w:val="left"/>
      <w:pPr>
        <w:ind w:left="2160" w:hanging="1800"/>
      </w:pPr>
      <w:rPr>
        <w:rFonts w:eastAsiaTheme="minorHAnsi" w:hint="default"/>
      </w:rPr>
    </w:lvl>
  </w:abstractNum>
  <w:abstractNum w:abstractNumId="16">
    <w:nsid w:val="78EA7E4E"/>
    <w:multiLevelType w:val="hybridMultilevel"/>
    <w:tmpl w:val="4C1899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C214335"/>
    <w:multiLevelType w:val="multilevel"/>
    <w:tmpl w:val="5A4C88AE"/>
    <w:lvl w:ilvl="0">
      <w:start w:val="2"/>
      <w:numFmt w:val="decimal"/>
      <w:lvlText w:val="%1.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4"/>
  </w:num>
  <w:num w:numId="2">
    <w:abstractNumId w:val="7"/>
  </w:num>
  <w:num w:numId="3">
    <w:abstractNumId w:val="1"/>
  </w:num>
  <w:num w:numId="4">
    <w:abstractNumId w:val="13"/>
  </w:num>
  <w:num w:numId="5">
    <w:abstractNumId w:val="16"/>
  </w:num>
  <w:num w:numId="6">
    <w:abstractNumId w:val="3"/>
  </w:num>
  <w:num w:numId="7">
    <w:abstractNumId w:val="17"/>
  </w:num>
  <w:num w:numId="8">
    <w:abstractNumId w:val="15"/>
  </w:num>
  <w:num w:numId="9">
    <w:abstractNumId w:val="11"/>
  </w:num>
  <w:num w:numId="10">
    <w:abstractNumId w:val="6"/>
  </w:num>
  <w:num w:numId="11">
    <w:abstractNumId w:val="9"/>
  </w:num>
  <w:num w:numId="12">
    <w:abstractNumId w:val="10"/>
  </w:num>
  <w:num w:numId="13">
    <w:abstractNumId w:val="12"/>
  </w:num>
  <w:num w:numId="14">
    <w:abstractNumId w:val="0"/>
  </w:num>
  <w:num w:numId="15">
    <w:abstractNumId w:val="4"/>
  </w:num>
  <w:num w:numId="16">
    <w:abstractNumId w:val="2"/>
  </w:num>
  <w:num w:numId="17">
    <w:abstractNumId w:val="5"/>
  </w:num>
  <w:num w:numId="18">
    <w:abstractNumId w:val="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81"/>
  <w:drawingGridVerticalSpacing w:val="181"/>
  <w:characterSpacingControl w:val="doNotCompress"/>
  <w:footnotePr>
    <w:footnote w:id="-1"/>
    <w:footnote w:id="0"/>
  </w:footnotePr>
  <w:endnotePr>
    <w:endnote w:id="-1"/>
    <w:endnote w:id="0"/>
  </w:endnotePr>
  <w:compat>
    <w:compatSetting w:name="compatibilityMode" w:uri="http://schemas.microsoft.com/office/word" w:val="12"/>
  </w:compat>
  <w:rsids>
    <w:rsidRoot w:val="005104E2"/>
    <w:rsid w:val="00001865"/>
    <w:rsid w:val="00002C97"/>
    <w:rsid w:val="00005888"/>
    <w:rsid w:val="000059F7"/>
    <w:rsid w:val="00005F74"/>
    <w:rsid w:val="00006115"/>
    <w:rsid w:val="0000716C"/>
    <w:rsid w:val="00011A74"/>
    <w:rsid w:val="00013AAD"/>
    <w:rsid w:val="00015075"/>
    <w:rsid w:val="00015E46"/>
    <w:rsid w:val="00020132"/>
    <w:rsid w:val="000234A0"/>
    <w:rsid w:val="00024E68"/>
    <w:rsid w:val="00025CE4"/>
    <w:rsid w:val="00026EA6"/>
    <w:rsid w:val="00030359"/>
    <w:rsid w:val="00031794"/>
    <w:rsid w:val="00031EAE"/>
    <w:rsid w:val="00034613"/>
    <w:rsid w:val="000417ED"/>
    <w:rsid w:val="00042FAE"/>
    <w:rsid w:val="00043357"/>
    <w:rsid w:val="0005211A"/>
    <w:rsid w:val="00053AC6"/>
    <w:rsid w:val="00056BD6"/>
    <w:rsid w:val="00061C6B"/>
    <w:rsid w:val="00062049"/>
    <w:rsid w:val="000646D9"/>
    <w:rsid w:val="00066922"/>
    <w:rsid w:val="00066DCA"/>
    <w:rsid w:val="00067153"/>
    <w:rsid w:val="00067FD2"/>
    <w:rsid w:val="000727EA"/>
    <w:rsid w:val="000820B9"/>
    <w:rsid w:val="00085834"/>
    <w:rsid w:val="000859F8"/>
    <w:rsid w:val="00085D91"/>
    <w:rsid w:val="00086BF1"/>
    <w:rsid w:val="00091A90"/>
    <w:rsid w:val="00092839"/>
    <w:rsid w:val="00093692"/>
    <w:rsid w:val="000955FA"/>
    <w:rsid w:val="000974C6"/>
    <w:rsid w:val="000A0BFA"/>
    <w:rsid w:val="000A342E"/>
    <w:rsid w:val="000A4CC4"/>
    <w:rsid w:val="000A57D8"/>
    <w:rsid w:val="000A6B8C"/>
    <w:rsid w:val="000A6D59"/>
    <w:rsid w:val="000B1865"/>
    <w:rsid w:val="000B2B1B"/>
    <w:rsid w:val="000B4B0C"/>
    <w:rsid w:val="000B4D47"/>
    <w:rsid w:val="000B6774"/>
    <w:rsid w:val="000C165B"/>
    <w:rsid w:val="000C3FE9"/>
    <w:rsid w:val="000C605A"/>
    <w:rsid w:val="000C77E4"/>
    <w:rsid w:val="000D1A82"/>
    <w:rsid w:val="000D1FB1"/>
    <w:rsid w:val="000D3DC4"/>
    <w:rsid w:val="000D3F1E"/>
    <w:rsid w:val="000D5682"/>
    <w:rsid w:val="000E2242"/>
    <w:rsid w:val="000E5FEA"/>
    <w:rsid w:val="000F378B"/>
    <w:rsid w:val="000F4483"/>
    <w:rsid w:val="000F4F0B"/>
    <w:rsid w:val="000F5478"/>
    <w:rsid w:val="000F61B1"/>
    <w:rsid w:val="000F6E71"/>
    <w:rsid w:val="0010275F"/>
    <w:rsid w:val="00105788"/>
    <w:rsid w:val="0010641C"/>
    <w:rsid w:val="001077A2"/>
    <w:rsid w:val="001125CA"/>
    <w:rsid w:val="00113E9B"/>
    <w:rsid w:val="00114C74"/>
    <w:rsid w:val="00122A39"/>
    <w:rsid w:val="00136E8F"/>
    <w:rsid w:val="00140CF1"/>
    <w:rsid w:val="001416B2"/>
    <w:rsid w:val="00142759"/>
    <w:rsid w:val="00142BA1"/>
    <w:rsid w:val="00143F74"/>
    <w:rsid w:val="001467BF"/>
    <w:rsid w:val="00151567"/>
    <w:rsid w:val="00151568"/>
    <w:rsid w:val="00153E3A"/>
    <w:rsid w:val="00153FEC"/>
    <w:rsid w:val="0015440E"/>
    <w:rsid w:val="00160D4B"/>
    <w:rsid w:val="00162BC4"/>
    <w:rsid w:val="00163127"/>
    <w:rsid w:val="00163238"/>
    <w:rsid w:val="00163AAF"/>
    <w:rsid w:val="0016468E"/>
    <w:rsid w:val="00164A43"/>
    <w:rsid w:val="0016547D"/>
    <w:rsid w:val="00166D0A"/>
    <w:rsid w:val="001679A9"/>
    <w:rsid w:val="0017115D"/>
    <w:rsid w:val="0017164B"/>
    <w:rsid w:val="001723AC"/>
    <w:rsid w:val="00172DCE"/>
    <w:rsid w:val="00173C8A"/>
    <w:rsid w:val="00173F9F"/>
    <w:rsid w:val="00176172"/>
    <w:rsid w:val="00176BB0"/>
    <w:rsid w:val="00177DCB"/>
    <w:rsid w:val="00190FD7"/>
    <w:rsid w:val="00194959"/>
    <w:rsid w:val="00197336"/>
    <w:rsid w:val="001A1D4B"/>
    <w:rsid w:val="001A36D3"/>
    <w:rsid w:val="001A4232"/>
    <w:rsid w:val="001A4BB4"/>
    <w:rsid w:val="001A6B75"/>
    <w:rsid w:val="001A6CA6"/>
    <w:rsid w:val="001B113D"/>
    <w:rsid w:val="001B3373"/>
    <w:rsid w:val="001B5AEC"/>
    <w:rsid w:val="001B790C"/>
    <w:rsid w:val="001C1629"/>
    <w:rsid w:val="001C2B11"/>
    <w:rsid w:val="001C3B9E"/>
    <w:rsid w:val="001C3F3F"/>
    <w:rsid w:val="001C42FD"/>
    <w:rsid w:val="001C4D21"/>
    <w:rsid w:val="001C4F63"/>
    <w:rsid w:val="001C5046"/>
    <w:rsid w:val="001C61C3"/>
    <w:rsid w:val="001D01C0"/>
    <w:rsid w:val="001D390D"/>
    <w:rsid w:val="001D3D54"/>
    <w:rsid w:val="001D5177"/>
    <w:rsid w:val="001D52B3"/>
    <w:rsid w:val="001D6368"/>
    <w:rsid w:val="001E5BD0"/>
    <w:rsid w:val="001E6DF9"/>
    <w:rsid w:val="001E79F7"/>
    <w:rsid w:val="001F594A"/>
    <w:rsid w:val="001F6B55"/>
    <w:rsid w:val="001F7EC9"/>
    <w:rsid w:val="002013C7"/>
    <w:rsid w:val="00204C3E"/>
    <w:rsid w:val="002070DD"/>
    <w:rsid w:val="00210380"/>
    <w:rsid w:val="00210E8A"/>
    <w:rsid w:val="0021255C"/>
    <w:rsid w:val="00212C46"/>
    <w:rsid w:val="002132B2"/>
    <w:rsid w:val="0021591E"/>
    <w:rsid w:val="00216128"/>
    <w:rsid w:val="0021622A"/>
    <w:rsid w:val="00220B39"/>
    <w:rsid w:val="00221703"/>
    <w:rsid w:val="00221CE9"/>
    <w:rsid w:val="002249ED"/>
    <w:rsid w:val="00225A9C"/>
    <w:rsid w:val="00226023"/>
    <w:rsid w:val="00230718"/>
    <w:rsid w:val="002322A4"/>
    <w:rsid w:val="00232ADE"/>
    <w:rsid w:val="002339F3"/>
    <w:rsid w:val="002359BA"/>
    <w:rsid w:val="00236441"/>
    <w:rsid w:val="0024141E"/>
    <w:rsid w:val="00241929"/>
    <w:rsid w:val="002434D0"/>
    <w:rsid w:val="00244D2B"/>
    <w:rsid w:val="00244D32"/>
    <w:rsid w:val="00245F67"/>
    <w:rsid w:val="0025311E"/>
    <w:rsid w:val="00254762"/>
    <w:rsid w:val="0026149E"/>
    <w:rsid w:val="00263289"/>
    <w:rsid w:val="002636A2"/>
    <w:rsid w:val="0026381D"/>
    <w:rsid w:val="00265CCE"/>
    <w:rsid w:val="0027268E"/>
    <w:rsid w:val="0027320A"/>
    <w:rsid w:val="002738A7"/>
    <w:rsid w:val="00275B1A"/>
    <w:rsid w:val="0027607C"/>
    <w:rsid w:val="00277618"/>
    <w:rsid w:val="00281FA1"/>
    <w:rsid w:val="00285C94"/>
    <w:rsid w:val="00285EB4"/>
    <w:rsid w:val="00286241"/>
    <w:rsid w:val="00293269"/>
    <w:rsid w:val="002A1052"/>
    <w:rsid w:val="002A138E"/>
    <w:rsid w:val="002A2060"/>
    <w:rsid w:val="002A55A9"/>
    <w:rsid w:val="002A6547"/>
    <w:rsid w:val="002A6F6B"/>
    <w:rsid w:val="002A7A29"/>
    <w:rsid w:val="002A7F30"/>
    <w:rsid w:val="002B0F41"/>
    <w:rsid w:val="002B1434"/>
    <w:rsid w:val="002B2266"/>
    <w:rsid w:val="002B3075"/>
    <w:rsid w:val="002C204B"/>
    <w:rsid w:val="002C220A"/>
    <w:rsid w:val="002C2C2D"/>
    <w:rsid w:val="002C458C"/>
    <w:rsid w:val="002D035D"/>
    <w:rsid w:val="002D1C03"/>
    <w:rsid w:val="002D4555"/>
    <w:rsid w:val="002D4D0D"/>
    <w:rsid w:val="002D5BC6"/>
    <w:rsid w:val="002D6616"/>
    <w:rsid w:val="002D6CF9"/>
    <w:rsid w:val="002E01C9"/>
    <w:rsid w:val="002E4FEF"/>
    <w:rsid w:val="002E7B0D"/>
    <w:rsid w:val="002F01DE"/>
    <w:rsid w:val="002F074E"/>
    <w:rsid w:val="002F168D"/>
    <w:rsid w:val="002F18A9"/>
    <w:rsid w:val="002F4FBE"/>
    <w:rsid w:val="002F62BD"/>
    <w:rsid w:val="002F7A19"/>
    <w:rsid w:val="00301E88"/>
    <w:rsid w:val="003028B0"/>
    <w:rsid w:val="00304A71"/>
    <w:rsid w:val="00305150"/>
    <w:rsid w:val="0030559D"/>
    <w:rsid w:val="0030636E"/>
    <w:rsid w:val="003064BD"/>
    <w:rsid w:val="00306BF2"/>
    <w:rsid w:val="00313422"/>
    <w:rsid w:val="00313568"/>
    <w:rsid w:val="0031668E"/>
    <w:rsid w:val="003202AF"/>
    <w:rsid w:val="00321215"/>
    <w:rsid w:val="00323BEA"/>
    <w:rsid w:val="00324FCA"/>
    <w:rsid w:val="0032519C"/>
    <w:rsid w:val="00325725"/>
    <w:rsid w:val="003269FB"/>
    <w:rsid w:val="00327016"/>
    <w:rsid w:val="003275C2"/>
    <w:rsid w:val="003309D8"/>
    <w:rsid w:val="00331E75"/>
    <w:rsid w:val="00333E37"/>
    <w:rsid w:val="00334515"/>
    <w:rsid w:val="00334CFF"/>
    <w:rsid w:val="00334D97"/>
    <w:rsid w:val="0033769C"/>
    <w:rsid w:val="00337938"/>
    <w:rsid w:val="003437EA"/>
    <w:rsid w:val="00345661"/>
    <w:rsid w:val="00345F8A"/>
    <w:rsid w:val="003464CB"/>
    <w:rsid w:val="00346908"/>
    <w:rsid w:val="00346BCA"/>
    <w:rsid w:val="00347973"/>
    <w:rsid w:val="00350FAB"/>
    <w:rsid w:val="003569A4"/>
    <w:rsid w:val="00362A9C"/>
    <w:rsid w:val="0036504B"/>
    <w:rsid w:val="003654C3"/>
    <w:rsid w:val="00365592"/>
    <w:rsid w:val="00366AB8"/>
    <w:rsid w:val="00374F5F"/>
    <w:rsid w:val="00375BF0"/>
    <w:rsid w:val="00376D71"/>
    <w:rsid w:val="00377792"/>
    <w:rsid w:val="00380F83"/>
    <w:rsid w:val="00380F92"/>
    <w:rsid w:val="00382ABF"/>
    <w:rsid w:val="0038475D"/>
    <w:rsid w:val="00386B38"/>
    <w:rsid w:val="00387647"/>
    <w:rsid w:val="0038798E"/>
    <w:rsid w:val="00391BFC"/>
    <w:rsid w:val="0039775F"/>
    <w:rsid w:val="003A1FF9"/>
    <w:rsid w:val="003A6230"/>
    <w:rsid w:val="003A66E4"/>
    <w:rsid w:val="003B274D"/>
    <w:rsid w:val="003B63CB"/>
    <w:rsid w:val="003B7892"/>
    <w:rsid w:val="003B79EE"/>
    <w:rsid w:val="003C468B"/>
    <w:rsid w:val="003C535F"/>
    <w:rsid w:val="003C59B5"/>
    <w:rsid w:val="003C5A67"/>
    <w:rsid w:val="003D01C8"/>
    <w:rsid w:val="003D1773"/>
    <w:rsid w:val="003D40DA"/>
    <w:rsid w:val="003E2C4F"/>
    <w:rsid w:val="003E529E"/>
    <w:rsid w:val="003E6C65"/>
    <w:rsid w:val="003F335C"/>
    <w:rsid w:val="003F34AA"/>
    <w:rsid w:val="003F78DC"/>
    <w:rsid w:val="00400B40"/>
    <w:rsid w:val="00400FA1"/>
    <w:rsid w:val="00401020"/>
    <w:rsid w:val="00405D66"/>
    <w:rsid w:val="00411DB3"/>
    <w:rsid w:val="004124F1"/>
    <w:rsid w:val="00413956"/>
    <w:rsid w:val="00413A52"/>
    <w:rsid w:val="004146FD"/>
    <w:rsid w:val="00415329"/>
    <w:rsid w:val="0041532B"/>
    <w:rsid w:val="00421B54"/>
    <w:rsid w:val="00425D1E"/>
    <w:rsid w:val="004264C0"/>
    <w:rsid w:val="0042784D"/>
    <w:rsid w:val="004305A3"/>
    <w:rsid w:val="004322D1"/>
    <w:rsid w:val="00433820"/>
    <w:rsid w:val="00434044"/>
    <w:rsid w:val="004343C3"/>
    <w:rsid w:val="00434A7F"/>
    <w:rsid w:val="0044257D"/>
    <w:rsid w:val="00442620"/>
    <w:rsid w:val="004444A2"/>
    <w:rsid w:val="00447C66"/>
    <w:rsid w:val="0045473E"/>
    <w:rsid w:val="00455E78"/>
    <w:rsid w:val="00456175"/>
    <w:rsid w:val="00460EEA"/>
    <w:rsid w:val="004614CB"/>
    <w:rsid w:val="00461D3D"/>
    <w:rsid w:val="004636BD"/>
    <w:rsid w:val="00463949"/>
    <w:rsid w:val="00467D0C"/>
    <w:rsid w:val="0047149A"/>
    <w:rsid w:val="004777B9"/>
    <w:rsid w:val="00477A37"/>
    <w:rsid w:val="00482E9B"/>
    <w:rsid w:val="004837E8"/>
    <w:rsid w:val="00484651"/>
    <w:rsid w:val="0049334E"/>
    <w:rsid w:val="004A0144"/>
    <w:rsid w:val="004A1374"/>
    <w:rsid w:val="004A2ECE"/>
    <w:rsid w:val="004A6A6D"/>
    <w:rsid w:val="004B098C"/>
    <w:rsid w:val="004B3002"/>
    <w:rsid w:val="004B4594"/>
    <w:rsid w:val="004B4EAE"/>
    <w:rsid w:val="004B66AF"/>
    <w:rsid w:val="004B7422"/>
    <w:rsid w:val="004C0EC1"/>
    <w:rsid w:val="004C13DC"/>
    <w:rsid w:val="004C27EE"/>
    <w:rsid w:val="004C2F99"/>
    <w:rsid w:val="004C30DB"/>
    <w:rsid w:val="004C348E"/>
    <w:rsid w:val="004C34BB"/>
    <w:rsid w:val="004C589F"/>
    <w:rsid w:val="004C6668"/>
    <w:rsid w:val="004C7D9B"/>
    <w:rsid w:val="004D04B9"/>
    <w:rsid w:val="004D177B"/>
    <w:rsid w:val="004D2C85"/>
    <w:rsid w:val="004D4759"/>
    <w:rsid w:val="004E05C3"/>
    <w:rsid w:val="004E11F7"/>
    <w:rsid w:val="004E1AA3"/>
    <w:rsid w:val="004E383E"/>
    <w:rsid w:val="004E3F93"/>
    <w:rsid w:val="004E4857"/>
    <w:rsid w:val="004E5356"/>
    <w:rsid w:val="004E5C29"/>
    <w:rsid w:val="004F1708"/>
    <w:rsid w:val="004F278D"/>
    <w:rsid w:val="004F2E24"/>
    <w:rsid w:val="004F50C2"/>
    <w:rsid w:val="004F65A0"/>
    <w:rsid w:val="004F6BD4"/>
    <w:rsid w:val="00505261"/>
    <w:rsid w:val="005052BD"/>
    <w:rsid w:val="005104E2"/>
    <w:rsid w:val="00510E7F"/>
    <w:rsid w:val="005116E0"/>
    <w:rsid w:val="005135FC"/>
    <w:rsid w:val="005207CE"/>
    <w:rsid w:val="00520B92"/>
    <w:rsid w:val="00522356"/>
    <w:rsid w:val="00522A65"/>
    <w:rsid w:val="00524567"/>
    <w:rsid w:val="00526D6F"/>
    <w:rsid w:val="0052718E"/>
    <w:rsid w:val="00530DF7"/>
    <w:rsid w:val="0053194C"/>
    <w:rsid w:val="00531C53"/>
    <w:rsid w:val="00532C33"/>
    <w:rsid w:val="00536DD5"/>
    <w:rsid w:val="0054012E"/>
    <w:rsid w:val="00541C2B"/>
    <w:rsid w:val="0054225A"/>
    <w:rsid w:val="005462EE"/>
    <w:rsid w:val="00555081"/>
    <w:rsid w:val="00555463"/>
    <w:rsid w:val="00556106"/>
    <w:rsid w:val="005571E1"/>
    <w:rsid w:val="00560816"/>
    <w:rsid w:val="0056227C"/>
    <w:rsid w:val="00562AEC"/>
    <w:rsid w:val="005647CE"/>
    <w:rsid w:val="00567157"/>
    <w:rsid w:val="00570FF9"/>
    <w:rsid w:val="00571AE4"/>
    <w:rsid w:val="005734B7"/>
    <w:rsid w:val="00573BA2"/>
    <w:rsid w:val="00574C6E"/>
    <w:rsid w:val="0057538C"/>
    <w:rsid w:val="005776E2"/>
    <w:rsid w:val="00577A3F"/>
    <w:rsid w:val="0058140D"/>
    <w:rsid w:val="00581418"/>
    <w:rsid w:val="005823F0"/>
    <w:rsid w:val="005864B6"/>
    <w:rsid w:val="00587034"/>
    <w:rsid w:val="005902DC"/>
    <w:rsid w:val="00590948"/>
    <w:rsid w:val="00597A63"/>
    <w:rsid w:val="005A0245"/>
    <w:rsid w:val="005A14DF"/>
    <w:rsid w:val="005A170B"/>
    <w:rsid w:val="005A205C"/>
    <w:rsid w:val="005A5ABD"/>
    <w:rsid w:val="005A5DE1"/>
    <w:rsid w:val="005A6615"/>
    <w:rsid w:val="005A6A71"/>
    <w:rsid w:val="005A71DB"/>
    <w:rsid w:val="005B022A"/>
    <w:rsid w:val="005B3622"/>
    <w:rsid w:val="005B7FD3"/>
    <w:rsid w:val="005C30CA"/>
    <w:rsid w:val="005C59E9"/>
    <w:rsid w:val="005D0580"/>
    <w:rsid w:val="005D0EB1"/>
    <w:rsid w:val="005D2189"/>
    <w:rsid w:val="005D2D1E"/>
    <w:rsid w:val="005D4AA8"/>
    <w:rsid w:val="005E0237"/>
    <w:rsid w:val="005E02FB"/>
    <w:rsid w:val="005F3BA1"/>
    <w:rsid w:val="005F4342"/>
    <w:rsid w:val="005F456F"/>
    <w:rsid w:val="005F4AB0"/>
    <w:rsid w:val="005F4B1F"/>
    <w:rsid w:val="005F6B5E"/>
    <w:rsid w:val="005F6DD9"/>
    <w:rsid w:val="00605208"/>
    <w:rsid w:val="00610D23"/>
    <w:rsid w:val="00612A62"/>
    <w:rsid w:val="006147FC"/>
    <w:rsid w:val="00615F03"/>
    <w:rsid w:val="00616972"/>
    <w:rsid w:val="00617C74"/>
    <w:rsid w:val="006213FE"/>
    <w:rsid w:val="00621923"/>
    <w:rsid w:val="00625DA9"/>
    <w:rsid w:val="00627A59"/>
    <w:rsid w:val="00627D9C"/>
    <w:rsid w:val="00634711"/>
    <w:rsid w:val="00635554"/>
    <w:rsid w:val="00637F9E"/>
    <w:rsid w:val="00641A1A"/>
    <w:rsid w:val="0064201B"/>
    <w:rsid w:val="00643645"/>
    <w:rsid w:val="006446DB"/>
    <w:rsid w:val="00645A3F"/>
    <w:rsid w:val="0064603E"/>
    <w:rsid w:val="006470C7"/>
    <w:rsid w:val="00647C31"/>
    <w:rsid w:val="00650BCB"/>
    <w:rsid w:val="00650C32"/>
    <w:rsid w:val="00650D2E"/>
    <w:rsid w:val="00652DF6"/>
    <w:rsid w:val="006558DC"/>
    <w:rsid w:val="0066174D"/>
    <w:rsid w:val="006635EA"/>
    <w:rsid w:val="0066762C"/>
    <w:rsid w:val="00672B40"/>
    <w:rsid w:val="00673E90"/>
    <w:rsid w:val="00674775"/>
    <w:rsid w:val="00676191"/>
    <w:rsid w:val="0068116D"/>
    <w:rsid w:val="00681924"/>
    <w:rsid w:val="00685B10"/>
    <w:rsid w:val="00686686"/>
    <w:rsid w:val="00696283"/>
    <w:rsid w:val="006975F7"/>
    <w:rsid w:val="006979BF"/>
    <w:rsid w:val="006A0653"/>
    <w:rsid w:val="006B0980"/>
    <w:rsid w:val="006B0FFA"/>
    <w:rsid w:val="006B2071"/>
    <w:rsid w:val="006B2359"/>
    <w:rsid w:val="006B3E67"/>
    <w:rsid w:val="006B4904"/>
    <w:rsid w:val="006B5171"/>
    <w:rsid w:val="006C1A2E"/>
    <w:rsid w:val="006C3A79"/>
    <w:rsid w:val="006C68ED"/>
    <w:rsid w:val="006D0081"/>
    <w:rsid w:val="006D032E"/>
    <w:rsid w:val="006D1466"/>
    <w:rsid w:val="006D166E"/>
    <w:rsid w:val="006D21E6"/>
    <w:rsid w:val="006D5DA8"/>
    <w:rsid w:val="006D7AE8"/>
    <w:rsid w:val="006E0AA2"/>
    <w:rsid w:val="006E19C4"/>
    <w:rsid w:val="006F0E78"/>
    <w:rsid w:val="006F1772"/>
    <w:rsid w:val="006F2963"/>
    <w:rsid w:val="006F2C19"/>
    <w:rsid w:val="007064BF"/>
    <w:rsid w:val="00706AB7"/>
    <w:rsid w:val="00707E2D"/>
    <w:rsid w:val="007109C5"/>
    <w:rsid w:val="007113D1"/>
    <w:rsid w:val="00711D8D"/>
    <w:rsid w:val="00714972"/>
    <w:rsid w:val="0072066E"/>
    <w:rsid w:val="00722C3F"/>
    <w:rsid w:val="0072708F"/>
    <w:rsid w:val="00730DC6"/>
    <w:rsid w:val="007315C3"/>
    <w:rsid w:val="00733FEF"/>
    <w:rsid w:val="00735BA8"/>
    <w:rsid w:val="00736DFD"/>
    <w:rsid w:val="007406AA"/>
    <w:rsid w:val="007424E5"/>
    <w:rsid w:val="00745E18"/>
    <w:rsid w:val="00751F49"/>
    <w:rsid w:val="00751FFD"/>
    <w:rsid w:val="00752451"/>
    <w:rsid w:val="007540CB"/>
    <w:rsid w:val="007541E3"/>
    <w:rsid w:val="00754DBD"/>
    <w:rsid w:val="00754FE3"/>
    <w:rsid w:val="00756C9F"/>
    <w:rsid w:val="0076056F"/>
    <w:rsid w:val="00760FD4"/>
    <w:rsid w:val="007627FA"/>
    <w:rsid w:val="00762B96"/>
    <w:rsid w:val="0076425B"/>
    <w:rsid w:val="00766D28"/>
    <w:rsid w:val="00767935"/>
    <w:rsid w:val="00770805"/>
    <w:rsid w:val="00777769"/>
    <w:rsid w:val="00782661"/>
    <w:rsid w:val="00782C84"/>
    <w:rsid w:val="007858CA"/>
    <w:rsid w:val="00785BE0"/>
    <w:rsid w:val="00786933"/>
    <w:rsid w:val="00796DFB"/>
    <w:rsid w:val="007979B1"/>
    <w:rsid w:val="00797B4A"/>
    <w:rsid w:val="007A0FDE"/>
    <w:rsid w:val="007A212F"/>
    <w:rsid w:val="007A3339"/>
    <w:rsid w:val="007A5C2B"/>
    <w:rsid w:val="007A7309"/>
    <w:rsid w:val="007B3B30"/>
    <w:rsid w:val="007B6007"/>
    <w:rsid w:val="007B6A64"/>
    <w:rsid w:val="007B6C89"/>
    <w:rsid w:val="007B7FA8"/>
    <w:rsid w:val="007C05AB"/>
    <w:rsid w:val="007C0A31"/>
    <w:rsid w:val="007C4A68"/>
    <w:rsid w:val="007C5496"/>
    <w:rsid w:val="007D12BC"/>
    <w:rsid w:val="007D2445"/>
    <w:rsid w:val="007D2769"/>
    <w:rsid w:val="007D3980"/>
    <w:rsid w:val="007D3D61"/>
    <w:rsid w:val="007D4116"/>
    <w:rsid w:val="007D4442"/>
    <w:rsid w:val="007D76CC"/>
    <w:rsid w:val="007E6A1F"/>
    <w:rsid w:val="007E7A34"/>
    <w:rsid w:val="007F1D8D"/>
    <w:rsid w:val="007F21B0"/>
    <w:rsid w:val="007F382B"/>
    <w:rsid w:val="0080089F"/>
    <w:rsid w:val="008015ED"/>
    <w:rsid w:val="0080263C"/>
    <w:rsid w:val="00802A2B"/>
    <w:rsid w:val="00803510"/>
    <w:rsid w:val="00810AAC"/>
    <w:rsid w:val="00812FA4"/>
    <w:rsid w:val="008150D8"/>
    <w:rsid w:val="008164AC"/>
    <w:rsid w:val="00816C58"/>
    <w:rsid w:val="008171DC"/>
    <w:rsid w:val="008206E1"/>
    <w:rsid w:val="008231EC"/>
    <w:rsid w:val="008302E4"/>
    <w:rsid w:val="00831879"/>
    <w:rsid w:val="0083505C"/>
    <w:rsid w:val="00835AE8"/>
    <w:rsid w:val="00841C1B"/>
    <w:rsid w:val="00843C83"/>
    <w:rsid w:val="00845BB2"/>
    <w:rsid w:val="008506FE"/>
    <w:rsid w:val="008534C9"/>
    <w:rsid w:val="008578C4"/>
    <w:rsid w:val="00857F4A"/>
    <w:rsid w:val="00860B2F"/>
    <w:rsid w:val="00862509"/>
    <w:rsid w:val="00864E22"/>
    <w:rsid w:val="00864EE0"/>
    <w:rsid w:val="00871A02"/>
    <w:rsid w:val="00872269"/>
    <w:rsid w:val="008741C4"/>
    <w:rsid w:val="00874FC7"/>
    <w:rsid w:val="008752EF"/>
    <w:rsid w:val="00876361"/>
    <w:rsid w:val="00885024"/>
    <w:rsid w:val="008853A3"/>
    <w:rsid w:val="0089162B"/>
    <w:rsid w:val="0089227B"/>
    <w:rsid w:val="00896602"/>
    <w:rsid w:val="008A1ADD"/>
    <w:rsid w:val="008A2635"/>
    <w:rsid w:val="008A6A1B"/>
    <w:rsid w:val="008A732B"/>
    <w:rsid w:val="008A74B9"/>
    <w:rsid w:val="008B5B5D"/>
    <w:rsid w:val="008B6F6C"/>
    <w:rsid w:val="008B7AAA"/>
    <w:rsid w:val="008C072A"/>
    <w:rsid w:val="008C251A"/>
    <w:rsid w:val="008C2829"/>
    <w:rsid w:val="008C4A68"/>
    <w:rsid w:val="008C679D"/>
    <w:rsid w:val="008D6D39"/>
    <w:rsid w:val="008E1CFE"/>
    <w:rsid w:val="008E615D"/>
    <w:rsid w:val="008F50AB"/>
    <w:rsid w:val="00900809"/>
    <w:rsid w:val="00900BA2"/>
    <w:rsid w:val="00905CCC"/>
    <w:rsid w:val="00907B0D"/>
    <w:rsid w:val="009128FB"/>
    <w:rsid w:val="00912BA4"/>
    <w:rsid w:val="0091532A"/>
    <w:rsid w:val="00916373"/>
    <w:rsid w:val="009167B0"/>
    <w:rsid w:val="0092022E"/>
    <w:rsid w:val="00923004"/>
    <w:rsid w:val="00923739"/>
    <w:rsid w:val="00924B8D"/>
    <w:rsid w:val="00924BEB"/>
    <w:rsid w:val="00930915"/>
    <w:rsid w:val="00934066"/>
    <w:rsid w:val="00935415"/>
    <w:rsid w:val="0093670B"/>
    <w:rsid w:val="009377B4"/>
    <w:rsid w:val="009377E3"/>
    <w:rsid w:val="00940755"/>
    <w:rsid w:val="00944F49"/>
    <w:rsid w:val="009462C7"/>
    <w:rsid w:val="00946DFA"/>
    <w:rsid w:val="00947451"/>
    <w:rsid w:val="0095255A"/>
    <w:rsid w:val="009601C3"/>
    <w:rsid w:val="00961882"/>
    <w:rsid w:val="0096206D"/>
    <w:rsid w:val="009634A6"/>
    <w:rsid w:val="00967F2A"/>
    <w:rsid w:val="0097192D"/>
    <w:rsid w:val="00974719"/>
    <w:rsid w:val="009769F4"/>
    <w:rsid w:val="00977F7F"/>
    <w:rsid w:val="009801C8"/>
    <w:rsid w:val="0098273E"/>
    <w:rsid w:val="00984320"/>
    <w:rsid w:val="00985AC8"/>
    <w:rsid w:val="00986E01"/>
    <w:rsid w:val="009874D9"/>
    <w:rsid w:val="009923FC"/>
    <w:rsid w:val="00996FA8"/>
    <w:rsid w:val="009A2F7E"/>
    <w:rsid w:val="009A4874"/>
    <w:rsid w:val="009A5A04"/>
    <w:rsid w:val="009A5B85"/>
    <w:rsid w:val="009A6CC9"/>
    <w:rsid w:val="009A78F6"/>
    <w:rsid w:val="009B15EA"/>
    <w:rsid w:val="009B26B8"/>
    <w:rsid w:val="009B4DD9"/>
    <w:rsid w:val="009C0138"/>
    <w:rsid w:val="009C4D04"/>
    <w:rsid w:val="009D19FA"/>
    <w:rsid w:val="009D3E0A"/>
    <w:rsid w:val="009D3F17"/>
    <w:rsid w:val="009D5021"/>
    <w:rsid w:val="009D66F6"/>
    <w:rsid w:val="009D72EB"/>
    <w:rsid w:val="009D78B4"/>
    <w:rsid w:val="009E2869"/>
    <w:rsid w:val="009E3727"/>
    <w:rsid w:val="009F40E1"/>
    <w:rsid w:val="00A0055B"/>
    <w:rsid w:val="00A00777"/>
    <w:rsid w:val="00A0227F"/>
    <w:rsid w:val="00A02A7A"/>
    <w:rsid w:val="00A036E2"/>
    <w:rsid w:val="00A06C96"/>
    <w:rsid w:val="00A0705A"/>
    <w:rsid w:val="00A13199"/>
    <w:rsid w:val="00A13550"/>
    <w:rsid w:val="00A13D3E"/>
    <w:rsid w:val="00A14DC1"/>
    <w:rsid w:val="00A15AA5"/>
    <w:rsid w:val="00A160B1"/>
    <w:rsid w:val="00A23111"/>
    <w:rsid w:val="00A263B3"/>
    <w:rsid w:val="00A26743"/>
    <w:rsid w:val="00A300F8"/>
    <w:rsid w:val="00A346D9"/>
    <w:rsid w:val="00A34DDD"/>
    <w:rsid w:val="00A36E61"/>
    <w:rsid w:val="00A42E84"/>
    <w:rsid w:val="00A44421"/>
    <w:rsid w:val="00A47017"/>
    <w:rsid w:val="00A50FC0"/>
    <w:rsid w:val="00A57DF0"/>
    <w:rsid w:val="00A612C7"/>
    <w:rsid w:val="00A61C90"/>
    <w:rsid w:val="00A64209"/>
    <w:rsid w:val="00A64255"/>
    <w:rsid w:val="00A644E5"/>
    <w:rsid w:val="00A64A15"/>
    <w:rsid w:val="00A65BEB"/>
    <w:rsid w:val="00A65CE1"/>
    <w:rsid w:val="00A676D7"/>
    <w:rsid w:val="00A67F25"/>
    <w:rsid w:val="00A704C6"/>
    <w:rsid w:val="00A72134"/>
    <w:rsid w:val="00A73C49"/>
    <w:rsid w:val="00A75F0C"/>
    <w:rsid w:val="00A764E2"/>
    <w:rsid w:val="00A806D5"/>
    <w:rsid w:val="00A80CD1"/>
    <w:rsid w:val="00A8181E"/>
    <w:rsid w:val="00A8453E"/>
    <w:rsid w:val="00A87BB3"/>
    <w:rsid w:val="00A90289"/>
    <w:rsid w:val="00A91963"/>
    <w:rsid w:val="00A9257D"/>
    <w:rsid w:val="00A9266E"/>
    <w:rsid w:val="00A9594F"/>
    <w:rsid w:val="00A968A4"/>
    <w:rsid w:val="00AA02CC"/>
    <w:rsid w:val="00AA287B"/>
    <w:rsid w:val="00AA28CE"/>
    <w:rsid w:val="00AA2C2D"/>
    <w:rsid w:val="00AA3C07"/>
    <w:rsid w:val="00AA529F"/>
    <w:rsid w:val="00AB19C8"/>
    <w:rsid w:val="00AB3188"/>
    <w:rsid w:val="00AB4451"/>
    <w:rsid w:val="00AB4B5B"/>
    <w:rsid w:val="00AB4CB6"/>
    <w:rsid w:val="00AB55C1"/>
    <w:rsid w:val="00AB5B53"/>
    <w:rsid w:val="00AB746B"/>
    <w:rsid w:val="00AB74E2"/>
    <w:rsid w:val="00AC05A5"/>
    <w:rsid w:val="00AC13E6"/>
    <w:rsid w:val="00AC5F58"/>
    <w:rsid w:val="00AC70C5"/>
    <w:rsid w:val="00AD0275"/>
    <w:rsid w:val="00AD27F7"/>
    <w:rsid w:val="00AD4D7F"/>
    <w:rsid w:val="00AD5706"/>
    <w:rsid w:val="00AD7358"/>
    <w:rsid w:val="00AE1642"/>
    <w:rsid w:val="00AE315D"/>
    <w:rsid w:val="00AE3A0A"/>
    <w:rsid w:val="00AE3F6D"/>
    <w:rsid w:val="00AE4507"/>
    <w:rsid w:val="00AE5029"/>
    <w:rsid w:val="00AE65F2"/>
    <w:rsid w:val="00AF06F1"/>
    <w:rsid w:val="00AF0988"/>
    <w:rsid w:val="00AF3B02"/>
    <w:rsid w:val="00AF63ED"/>
    <w:rsid w:val="00AF6B06"/>
    <w:rsid w:val="00AF794E"/>
    <w:rsid w:val="00B01343"/>
    <w:rsid w:val="00B0165B"/>
    <w:rsid w:val="00B02072"/>
    <w:rsid w:val="00B0289E"/>
    <w:rsid w:val="00B037F9"/>
    <w:rsid w:val="00B03B4B"/>
    <w:rsid w:val="00B10732"/>
    <w:rsid w:val="00B12EC9"/>
    <w:rsid w:val="00B15872"/>
    <w:rsid w:val="00B15D72"/>
    <w:rsid w:val="00B15F3D"/>
    <w:rsid w:val="00B17CDD"/>
    <w:rsid w:val="00B20AC5"/>
    <w:rsid w:val="00B20C84"/>
    <w:rsid w:val="00B23F8B"/>
    <w:rsid w:val="00B26E01"/>
    <w:rsid w:val="00B3324B"/>
    <w:rsid w:val="00B3436B"/>
    <w:rsid w:val="00B358EF"/>
    <w:rsid w:val="00B36CD2"/>
    <w:rsid w:val="00B37679"/>
    <w:rsid w:val="00B42385"/>
    <w:rsid w:val="00B42AFC"/>
    <w:rsid w:val="00B462A1"/>
    <w:rsid w:val="00B46A6E"/>
    <w:rsid w:val="00B50DAA"/>
    <w:rsid w:val="00B53747"/>
    <w:rsid w:val="00B5482D"/>
    <w:rsid w:val="00B551C2"/>
    <w:rsid w:val="00B555CA"/>
    <w:rsid w:val="00B57310"/>
    <w:rsid w:val="00B60684"/>
    <w:rsid w:val="00B61424"/>
    <w:rsid w:val="00B617F1"/>
    <w:rsid w:val="00B658C3"/>
    <w:rsid w:val="00B71C9D"/>
    <w:rsid w:val="00B71E20"/>
    <w:rsid w:val="00B72B04"/>
    <w:rsid w:val="00B7416B"/>
    <w:rsid w:val="00B74ABC"/>
    <w:rsid w:val="00B74EAE"/>
    <w:rsid w:val="00B752D0"/>
    <w:rsid w:val="00B75664"/>
    <w:rsid w:val="00B76CD0"/>
    <w:rsid w:val="00B80D34"/>
    <w:rsid w:val="00B80EBD"/>
    <w:rsid w:val="00B874AA"/>
    <w:rsid w:val="00B905DD"/>
    <w:rsid w:val="00B907E5"/>
    <w:rsid w:val="00B90811"/>
    <w:rsid w:val="00B915AE"/>
    <w:rsid w:val="00B91C6D"/>
    <w:rsid w:val="00B92E29"/>
    <w:rsid w:val="00B93934"/>
    <w:rsid w:val="00BA0481"/>
    <w:rsid w:val="00BA5A45"/>
    <w:rsid w:val="00BA655D"/>
    <w:rsid w:val="00BB3595"/>
    <w:rsid w:val="00BB3ACD"/>
    <w:rsid w:val="00BB3B0F"/>
    <w:rsid w:val="00BB57DC"/>
    <w:rsid w:val="00BB7284"/>
    <w:rsid w:val="00BC1848"/>
    <w:rsid w:val="00BC4068"/>
    <w:rsid w:val="00BC6C89"/>
    <w:rsid w:val="00BD1AA4"/>
    <w:rsid w:val="00BD3289"/>
    <w:rsid w:val="00BD6D10"/>
    <w:rsid w:val="00BD7E7B"/>
    <w:rsid w:val="00BE2EE9"/>
    <w:rsid w:val="00BE597F"/>
    <w:rsid w:val="00BE641F"/>
    <w:rsid w:val="00BE6592"/>
    <w:rsid w:val="00BE7CE2"/>
    <w:rsid w:val="00BF011A"/>
    <w:rsid w:val="00BF1A60"/>
    <w:rsid w:val="00BF2A2C"/>
    <w:rsid w:val="00BF3B9C"/>
    <w:rsid w:val="00BF4B99"/>
    <w:rsid w:val="00BF5103"/>
    <w:rsid w:val="00BF6E96"/>
    <w:rsid w:val="00C01FFD"/>
    <w:rsid w:val="00C028AA"/>
    <w:rsid w:val="00C02C14"/>
    <w:rsid w:val="00C02E3D"/>
    <w:rsid w:val="00C05142"/>
    <w:rsid w:val="00C05D0D"/>
    <w:rsid w:val="00C079B4"/>
    <w:rsid w:val="00C10F26"/>
    <w:rsid w:val="00C14713"/>
    <w:rsid w:val="00C14EF9"/>
    <w:rsid w:val="00C1652F"/>
    <w:rsid w:val="00C16E85"/>
    <w:rsid w:val="00C17E13"/>
    <w:rsid w:val="00C219AF"/>
    <w:rsid w:val="00C22702"/>
    <w:rsid w:val="00C22D70"/>
    <w:rsid w:val="00C25A1D"/>
    <w:rsid w:val="00C25F38"/>
    <w:rsid w:val="00C27A4F"/>
    <w:rsid w:val="00C32EFB"/>
    <w:rsid w:val="00C34274"/>
    <w:rsid w:val="00C37541"/>
    <w:rsid w:val="00C40D37"/>
    <w:rsid w:val="00C424C1"/>
    <w:rsid w:val="00C44453"/>
    <w:rsid w:val="00C46650"/>
    <w:rsid w:val="00C46951"/>
    <w:rsid w:val="00C47031"/>
    <w:rsid w:val="00C504A8"/>
    <w:rsid w:val="00C52A04"/>
    <w:rsid w:val="00C533AD"/>
    <w:rsid w:val="00C547F9"/>
    <w:rsid w:val="00C557FA"/>
    <w:rsid w:val="00C56C36"/>
    <w:rsid w:val="00C57521"/>
    <w:rsid w:val="00C57A17"/>
    <w:rsid w:val="00C60598"/>
    <w:rsid w:val="00C61B40"/>
    <w:rsid w:val="00C623B6"/>
    <w:rsid w:val="00C64633"/>
    <w:rsid w:val="00C659FC"/>
    <w:rsid w:val="00C73CB1"/>
    <w:rsid w:val="00C74319"/>
    <w:rsid w:val="00C745E7"/>
    <w:rsid w:val="00C74874"/>
    <w:rsid w:val="00C7499A"/>
    <w:rsid w:val="00C751CE"/>
    <w:rsid w:val="00C77348"/>
    <w:rsid w:val="00C77FFD"/>
    <w:rsid w:val="00C81307"/>
    <w:rsid w:val="00C813BC"/>
    <w:rsid w:val="00C824D8"/>
    <w:rsid w:val="00C83FA8"/>
    <w:rsid w:val="00C84217"/>
    <w:rsid w:val="00C919B2"/>
    <w:rsid w:val="00C91A76"/>
    <w:rsid w:val="00C92A4D"/>
    <w:rsid w:val="00C93437"/>
    <w:rsid w:val="00C95944"/>
    <w:rsid w:val="00CA4C1D"/>
    <w:rsid w:val="00CA5A8E"/>
    <w:rsid w:val="00CA7742"/>
    <w:rsid w:val="00CB0B12"/>
    <w:rsid w:val="00CB36DD"/>
    <w:rsid w:val="00CC3156"/>
    <w:rsid w:val="00CC3A1A"/>
    <w:rsid w:val="00CD0041"/>
    <w:rsid w:val="00CD1223"/>
    <w:rsid w:val="00CD2B4A"/>
    <w:rsid w:val="00CD5F6F"/>
    <w:rsid w:val="00CD70C9"/>
    <w:rsid w:val="00CE0603"/>
    <w:rsid w:val="00CE2639"/>
    <w:rsid w:val="00CE2EEA"/>
    <w:rsid w:val="00CE3EA2"/>
    <w:rsid w:val="00CF4527"/>
    <w:rsid w:val="00D000CC"/>
    <w:rsid w:val="00D00326"/>
    <w:rsid w:val="00D01305"/>
    <w:rsid w:val="00D061E6"/>
    <w:rsid w:val="00D1274C"/>
    <w:rsid w:val="00D17596"/>
    <w:rsid w:val="00D17718"/>
    <w:rsid w:val="00D21F42"/>
    <w:rsid w:val="00D2317A"/>
    <w:rsid w:val="00D25626"/>
    <w:rsid w:val="00D27C61"/>
    <w:rsid w:val="00D3076B"/>
    <w:rsid w:val="00D307F7"/>
    <w:rsid w:val="00D31F87"/>
    <w:rsid w:val="00D350AB"/>
    <w:rsid w:val="00D36667"/>
    <w:rsid w:val="00D45B28"/>
    <w:rsid w:val="00D46158"/>
    <w:rsid w:val="00D4759B"/>
    <w:rsid w:val="00D47B8E"/>
    <w:rsid w:val="00D52669"/>
    <w:rsid w:val="00D6007D"/>
    <w:rsid w:val="00D60217"/>
    <w:rsid w:val="00D60C5C"/>
    <w:rsid w:val="00D64B9E"/>
    <w:rsid w:val="00D65AB4"/>
    <w:rsid w:val="00D65C62"/>
    <w:rsid w:val="00D704D1"/>
    <w:rsid w:val="00D7231D"/>
    <w:rsid w:val="00D77263"/>
    <w:rsid w:val="00D82231"/>
    <w:rsid w:val="00D84015"/>
    <w:rsid w:val="00D856BA"/>
    <w:rsid w:val="00D85E3A"/>
    <w:rsid w:val="00D85F03"/>
    <w:rsid w:val="00D86FC4"/>
    <w:rsid w:val="00D90C65"/>
    <w:rsid w:val="00D931CF"/>
    <w:rsid w:val="00D942D3"/>
    <w:rsid w:val="00D94CC3"/>
    <w:rsid w:val="00DA1A2F"/>
    <w:rsid w:val="00DA2D8B"/>
    <w:rsid w:val="00DA4F18"/>
    <w:rsid w:val="00DA5031"/>
    <w:rsid w:val="00DA523C"/>
    <w:rsid w:val="00DA5D39"/>
    <w:rsid w:val="00DB02B6"/>
    <w:rsid w:val="00DB0A41"/>
    <w:rsid w:val="00DB3364"/>
    <w:rsid w:val="00DB44B8"/>
    <w:rsid w:val="00DB5D77"/>
    <w:rsid w:val="00DC12FE"/>
    <w:rsid w:val="00DC3A5C"/>
    <w:rsid w:val="00DC540C"/>
    <w:rsid w:val="00DD0BDF"/>
    <w:rsid w:val="00DD1098"/>
    <w:rsid w:val="00DD349F"/>
    <w:rsid w:val="00DD5D77"/>
    <w:rsid w:val="00DD7958"/>
    <w:rsid w:val="00DD7D2B"/>
    <w:rsid w:val="00DE0310"/>
    <w:rsid w:val="00DE1C80"/>
    <w:rsid w:val="00DE3514"/>
    <w:rsid w:val="00DE6245"/>
    <w:rsid w:val="00DE7B3D"/>
    <w:rsid w:val="00DF1565"/>
    <w:rsid w:val="00DF285E"/>
    <w:rsid w:val="00DF4A67"/>
    <w:rsid w:val="00E0151E"/>
    <w:rsid w:val="00E025B7"/>
    <w:rsid w:val="00E03E1A"/>
    <w:rsid w:val="00E04C9A"/>
    <w:rsid w:val="00E053DA"/>
    <w:rsid w:val="00E07059"/>
    <w:rsid w:val="00E074AC"/>
    <w:rsid w:val="00E077C7"/>
    <w:rsid w:val="00E1254E"/>
    <w:rsid w:val="00E12A8D"/>
    <w:rsid w:val="00E14360"/>
    <w:rsid w:val="00E17983"/>
    <w:rsid w:val="00E17A7E"/>
    <w:rsid w:val="00E222B9"/>
    <w:rsid w:val="00E27A1C"/>
    <w:rsid w:val="00E31B39"/>
    <w:rsid w:val="00E35085"/>
    <w:rsid w:val="00E36344"/>
    <w:rsid w:val="00E42BCE"/>
    <w:rsid w:val="00E450A7"/>
    <w:rsid w:val="00E45943"/>
    <w:rsid w:val="00E524D3"/>
    <w:rsid w:val="00E52D91"/>
    <w:rsid w:val="00E55C57"/>
    <w:rsid w:val="00E56C2A"/>
    <w:rsid w:val="00E579CA"/>
    <w:rsid w:val="00E6606C"/>
    <w:rsid w:val="00E66412"/>
    <w:rsid w:val="00E67361"/>
    <w:rsid w:val="00E70A49"/>
    <w:rsid w:val="00E71771"/>
    <w:rsid w:val="00E72AC5"/>
    <w:rsid w:val="00E74AF4"/>
    <w:rsid w:val="00E74D2A"/>
    <w:rsid w:val="00E74F1A"/>
    <w:rsid w:val="00E75910"/>
    <w:rsid w:val="00E75CAF"/>
    <w:rsid w:val="00E81DA1"/>
    <w:rsid w:val="00E82837"/>
    <w:rsid w:val="00E83CFE"/>
    <w:rsid w:val="00E85DFB"/>
    <w:rsid w:val="00E87740"/>
    <w:rsid w:val="00E877D6"/>
    <w:rsid w:val="00E91259"/>
    <w:rsid w:val="00E93646"/>
    <w:rsid w:val="00EA0350"/>
    <w:rsid w:val="00EA14A7"/>
    <w:rsid w:val="00EA2413"/>
    <w:rsid w:val="00EA270A"/>
    <w:rsid w:val="00EA3CB1"/>
    <w:rsid w:val="00EB0523"/>
    <w:rsid w:val="00EB0DA7"/>
    <w:rsid w:val="00EB5E70"/>
    <w:rsid w:val="00EC0C91"/>
    <w:rsid w:val="00EC0E5C"/>
    <w:rsid w:val="00EC1EFF"/>
    <w:rsid w:val="00EC2E4B"/>
    <w:rsid w:val="00EC4119"/>
    <w:rsid w:val="00EC5348"/>
    <w:rsid w:val="00ED0595"/>
    <w:rsid w:val="00ED16C5"/>
    <w:rsid w:val="00ED195D"/>
    <w:rsid w:val="00ED26E7"/>
    <w:rsid w:val="00ED3F41"/>
    <w:rsid w:val="00ED5D63"/>
    <w:rsid w:val="00ED7B02"/>
    <w:rsid w:val="00ED7ED2"/>
    <w:rsid w:val="00EE299A"/>
    <w:rsid w:val="00EE324B"/>
    <w:rsid w:val="00EE3582"/>
    <w:rsid w:val="00EE37B9"/>
    <w:rsid w:val="00EE775C"/>
    <w:rsid w:val="00EE7A86"/>
    <w:rsid w:val="00EE7B08"/>
    <w:rsid w:val="00EF1864"/>
    <w:rsid w:val="00EF1AC4"/>
    <w:rsid w:val="00EF32BC"/>
    <w:rsid w:val="00EF3F1D"/>
    <w:rsid w:val="00EF6ABD"/>
    <w:rsid w:val="00F008AB"/>
    <w:rsid w:val="00F00C82"/>
    <w:rsid w:val="00F011EC"/>
    <w:rsid w:val="00F040B1"/>
    <w:rsid w:val="00F14C89"/>
    <w:rsid w:val="00F2087D"/>
    <w:rsid w:val="00F21368"/>
    <w:rsid w:val="00F22F10"/>
    <w:rsid w:val="00F24403"/>
    <w:rsid w:val="00F2528E"/>
    <w:rsid w:val="00F26480"/>
    <w:rsid w:val="00F26F54"/>
    <w:rsid w:val="00F31014"/>
    <w:rsid w:val="00F31FEE"/>
    <w:rsid w:val="00F32A5F"/>
    <w:rsid w:val="00F340F8"/>
    <w:rsid w:val="00F342F0"/>
    <w:rsid w:val="00F34FD0"/>
    <w:rsid w:val="00F35890"/>
    <w:rsid w:val="00F36CCD"/>
    <w:rsid w:val="00F36CF9"/>
    <w:rsid w:val="00F36E26"/>
    <w:rsid w:val="00F4455E"/>
    <w:rsid w:val="00F467C3"/>
    <w:rsid w:val="00F47B2A"/>
    <w:rsid w:val="00F47C2D"/>
    <w:rsid w:val="00F510CD"/>
    <w:rsid w:val="00F53D75"/>
    <w:rsid w:val="00F56513"/>
    <w:rsid w:val="00F5695D"/>
    <w:rsid w:val="00F63F34"/>
    <w:rsid w:val="00F6613D"/>
    <w:rsid w:val="00F67F95"/>
    <w:rsid w:val="00F72110"/>
    <w:rsid w:val="00F7533D"/>
    <w:rsid w:val="00F75CD7"/>
    <w:rsid w:val="00F80C0D"/>
    <w:rsid w:val="00F823FA"/>
    <w:rsid w:val="00F82623"/>
    <w:rsid w:val="00F8284C"/>
    <w:rsid w:val="00F829A3"/>
    <w:rsid w:val="00F83B3E"/>
    <w:rsid w:val="00F90B41"/>
    <w:rsid w:val="00F92173"/>
    <w:rsid w:val="00F923B1"/>
    <w:rsid w:val="00F9242D"/>
    <w:rsid w:val="00F95B89"/>
    <w:rsid w:val="00FA15B2"/>
    <w:rsid w:val="00FA1724"/>
    <w:rsid w:val="00FA1BBC"/>
    <w:rsid w:val="00FA49B4"/>
    <w:rsid w:val="00FA4BA8"/>
    <w:rsid w:val="00FB03D9"/>
    <w:rsid w:val="00FB2FE4"/>
    <w:rsid w:val="00FC0E85"/>
    <w:rsid w:val="00FC0F86"/>
    <w:rsid w:val="00FC1D65"/>
    <w:rsid w:val="00FC21FC"/>
    <w:rsid w:val="00FC3FF5"/>
    <w:rsid w:val="00FC59D5"/>
    <w:rsid w:val="00FD13E4"/>
    <w:rsid w:val="00FD17BC"/>
    <w:rsid w:val="00FD3DD4"/>
    <w:rsid w:val="00FD57C4"/>
    <w:rsid w:val="00FE1BFF"/>
    <w:rsid w:val="00FE35CF"/>
    <w:rsid w:val="00FE7056"/>
    <w:rsid w:val="00FF0934"/>
    <w:rsid w:val="00FF0DD0"/>
    <w:rsid w:val="00FF33A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55F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104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Light">
    <w:name w:val="Grid Table Light"/>
    <w:basedOn w:val="a1"/>
    <w:uiPriority w:val="40"/>
    <w:rsid w:val="005104E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4">
    <w:name w:val="Plain Table 4"/>
    <w:basedOn w:val="a1"/>
    <w:uiPriority w:val="44"/>
    <w:rsid w:val="005104E2"/>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3">
    <w:name w:val="Plain Table 3"/>
    <w:basedOn w:val="a1"/>
    <w:uiPriority w:val="43"/>
    <w:rsid w:val="005104E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2">
    <w:name w:val="Plain Table 2"/>
    <w:basedOn w:val="a1"/>
    <w:uiPriority w:val="42"/>
    <w:rsid w:val="005104E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1">
    <w:name w:val="Plain Table 1"/>
    <w:basedOn w:val="a1"/>
    <w:uiPriority w:val="41"/>
    <w:rsid w:val="005104E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a4">
    <w:name w:val="Hyperlink"/>
    <w:rsid w:val="00F923B1"/>
    <w:rPr>
      <w:color w:val="076F2F"/>
      <w:u w:val="single"/>
    </w:rPr>
  </w:style>
  <w:style w:type="paragraph" w:styleId="a5">
    <w:name w:val="Balloon Text"/>
    <w:basedOn w:val="a"/>
    <w:link w:val="a6"/>
    <w:uiPriority w:val="99"/>
    <w:semiHidden/>
    <w:unhideWhenUsed/>
    <w:rsid w:val="008302E4"/>
    <w:rPr>
      <w:rFonts w:ascii="Segoe UI" w:hAnsi="Segoe UI" w:cs="Segoe UI"/>
      <w:sz w:val="18"/>
      <w:szCs w:val="18"/>
    </w:rPr>
  </w:style>
  <w:style w:type="character" w:customStyle="1" w:styleId="a6">
    <w:name w:val="Текст выноски Знак"/>
    <w:basedOn w:val="a0"/>
    <w:link w:val="a5"/>
    <w:uiPriority w:val="99"/>
    <w:semiHidden/>
    <w:rsid w:val="008302E4"/>
    <w:rPr>
      <w:rFonts w:ascii="Segoe UI" w:eastAsia="Times New Roman" w:hAnsi="Segoe UI" w:cs="Segoe UI"/>
      <w:sz w:val="18"/>
      <w:szCs w:val="18"/>
      <w:lang w:eastAsia="ru-RU"/>
    </w:rPr>
  </w:style>
  <w:style w:type="paragraph" w:styleId="a7">
    <w:name w:val="List Paragraph"/>
    <w:basedOn w:val="a"/>
    <w:uiPriority w:val="34"/>
    <w:qFormat/>
    <w:rsid w:val="00346908"/>
    <w:pPr>
      <w:ind w:left="720"/>
      <w:contextualSpacing/>
    </w:pPr>
  </w:style>
  <w:style w:type="paragraph" w:customStyle="1" w:styleId="1">
    <w:name w:val="Обычный1"/>
    <w:rsid w:val="0049334E"/>
    <w:pPr>
      <w:spacing w:after="0" w:line="240" w:lineRule="auto"/>
    </w:pPr>
    <w:rPr>
      <w:rFonts w:ascii="Arial" w:eastAsia="Times New Roman" w:hAnsi="Arial" w:cs="Times New Roman"/>
      <w:snapToGrid w:val="0"/>
      <w:sz w:val="18"/>
      <w:szCs w:val="20"/>
      <w:lang w:eastAsia="ru-RU"/>
    </w:rPr>
  </w:style>
  <w:style w:type="paragraph" w:customStyle="1" w:styleId="ConsPlusNormal">
    <w:name w:val="ConsPlusNormal"/>
    <w:rsid w:val="0049334E"/>
    <w:pPr>
      <w:autoSpaceDE w:val="0"/>
      <w:autoSpaceDN w:val="0"/>
      <w:adjustRightInd w:val="0"/>
      <w:spacing w:after="0" w:line="240" w:lineRule="auto"/>
    </w:pPr>
    <w:rPr>
      <w:rFonts w:ascii="Arial" w:hAnsi="Arial" w:cs="Arial"/>
      <w:sz w:val="20"/>
      <w:szCs w:val="20"/>
    </w:rPr>
  </w:style>
  <w:style w:type="paragraph" w:styleId="a8">
    <w:name w:val="No Spacing"/>
    <w:uiPriority w:val="1"/>
    <w:qFormat/>
    <w:rsid w:val="009A4874"/>
    <w:pPr>
      <w:spacing w:after="0" w:line="240" w:lineRule="auto"/>
    </w:pPr>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BB3595"/>
    <w:pPr>
      <w:tabs>
        <w:tab w:val="center" w:pos="4680"/>
        <w:tab w:val="right" w:pos="9360"/>
      </w:tabs>
    </w:pPr>
    <w:rPr>
      <w:rFonts w:asciiTheme="minorHAnsi" w:eastAsiaTheme="minorEastAsia" w:hAnsiTheme="minorHAnsi"/>
      <w:sz w:val="22"/>
      <w:szCs w:val="22"/>
    </w:rPr>
  </w:style>
  <w:style w:type="character" w:customStyle="1" w:styleId="aa">
    <w:name w:val="Нижний колонтитул Знак"/>
    <w:basedOn w:val="a0"/>
    <w:link w:val="a9"/>
    <w:uiPriority w:val="99"/>
    <w:rsid w:val="00BB3595"/>
    <w:rPr>
      <w:rFonts w:eastAsiaTheme="minorEastAsia" w:cs="Times New Roman"/>
      <w:lang w:eastAsia="ru-RU"/>
    </w:rPr>
  </w:style>
  <w:style w:type="paragraph" w:styleId="ab">
    <w:name w:val="header"/>
    <w:basedOn w:val="a"/>
    <w:link w:val="ac"/>
    <w:uiPriority w:val="99"/>
    <w:unhideWhenUsed/>
    <w:rsid w:val="00BB3595"/>
    <w:pPr>
      <w:tabs>
        <w:tab w:val="center" w:pos="4677"/>
        <w:tab w:val="right" w:pos="9355"/>
      </w:tabs>
    </w:pPr>
  </w:style>
  <w:style w:type="character" w:customStyle="1" w:styleId="ac">
    <w:name w:val="Верхний колонтитул Знак"/>
    <w:basedOn w:val="a0"/>
    <w:link w:val="ab"/>
    <w:uiPriority w:val="99"/>
    <w:rsid w:val="00BB3595"/>
    <w:rPr>
      <w:rFonts w:ascii="Times New Roman" w:eastAsia="Times New Roman" w:hAnsi="Times New Roman" w:cs="Times New Roman"/>
      <w:sz w:val="24"/>
      <w:szCs w:val="24"/>
      <w:lang w:eastAsia="ru-RU"/>
    </w:rPr>
  </w:style>
  <w:style w:type="paragraph" w:customStyle="1" w:styleId="Oaeno">
    <w:name w:val="Oaeno"/>
    <w:basedOn w:val="a"/>
    <w:rsid w:val="006C1A2E"/>
    <w:pPr>
      <w:widowControl w:val="0"/>
    </w:pPr>
    <w:rPr>
      <w:rFonts w:ascii="Courier New" w:hAnsi="Courier New"/>
      <w:sz w:val="20"/>
      <w:szCs w:val="20"/>
    </w:rPr>
  </w:style>
  <w:style w:type="character" w:styleId="ad">
    <w:name w:val="Emphasis"/>
    <w:basedOn w:val="a0"/>
    <w:uiPriority w:val="20"/>
    <w:qFormat/>
    <w:rsid w:val="00F008AB"/>
    <w:rPr>
      <w:i/>
      <w:iCs/>
    </w:rPr>
  </w:style>
  <w:style w:type="character" w:customStyle="1" w:styleId="4">
    <w:name w:val="Основной текст (4)_"/>
    <w:basedOn w:val="a0"/>
    <w:link w:val="40"/>
    <w:rsid w:val="008534C9"/>
    <w:rPr>
      <w:rFonts w:ascii="Tahoma" w:eastAsia="Tahoma" w:hAnsi="Tahoma" w:cs="Tahoma"/>
      <w:spacing w:val="10"/>
      <w:shd w:val="clear" w:color="auto" w:fill="FFFFFF"/>
    </w:rPr>
  </w:style>
  <w:style w:type="paragraph" w:customStyle="1" w:styleId="40">
    <w:name w:val="Основной текст (4)"/>
    <w:basedOn w:val="a"/>
    <w:link w:val="4"/>
    <w:rsid w:val="008534C9"/>
    <w:pPr>
      <w:widowControl w:val="0"/>
      <w:shd w:val="clear" w:color="auto" w:fill="FFFFFF"/>
      <w:spacing w:before="1000" w:line="630" w:lineRule="exact"/>
      <w:ind w:hanging="140"/>
    </w:pPr>
    <w:rPr>
      <w:rFonts w:ascii="Tahoma" w:eastAsia="Tahoma" w:hAnsi="Tahoma" w:cs="Tahoma"/>
      <w:spacing w:val="10"/>
      <w:sz w:val="22"/>
      <w:szCs w:val="22"/>
      <w:lang w:eastAsia="en-US"/>
    </w:rPr>
  </w:style>
  <w:style w:type="character" w:customStyle="1" w:styleId="2">
    <w:name w:val="Основной текст (2)_"/>
    <w:basedOn w:val="a0"/>
    <w:link w:val="20"/>
    <w:rsid w:val="00C17E13"/>
    <w:rPr>
      <w:rFonts w:ascii="Times New Roman" w:eastAsia="Times New Roman" w:hAnsi="Times New Roman" w:cs="Times New Roman"/>
      <w:sz w:val="26"/>
      <w:szCs w:val="26"/>
      <w:shd w:val="clear" w:color="auto" w:fill="FFFFFF"/>
    </w:rPr>
  </w:style>
  <w:style w:type="character" w:customStyle="1" w:styleId="5">
    <w:name w:val="Основной текст (5)_"/>
    <w:basedOn w:val="a0"/>
    <w:link w:val="50"/>
    <w:rsid w:val="00C17E13"/>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C17E13"/>
    <w:pPr>
      <w:widowControl w:val="0"/>
      <w:shd w:val="clear" w:color="auto" w:fill="FFFFFF"/>
      <w:spacing w:after="1180" w:line="547" w:lineRule="exact"/>
      <w:ind w:hanging="380"/>
    </w:pPr>
    <w:rPr>
      <w:sz w:val="26"/>
      <w:szCs w:val="26"/>
      <w:lang w:eastAsia="en-US"/>
    </w:rPr>
  </w:style>
  <w:style w:type="paragraph" w:customStyle="1" w:styleId="50">
    <w:name w:val="Основной текст (5)"/>
    <w:basedOn w:val="a"/>
    <w:link w:val="5"/>
    <w:rsid w:val="00C17E13"/>
    <w:pPr>
      <w:widowControl w:val="0"/>
      <w:shd w:val="clear" w:color="auto" w:fill="FFFFFF"/>
      <w:spacing w:after="240" w:line="310" w:lineRule="exact"/>
    </w:pPr>
    <w:rPr>
      <w:sz w:val="28"/>
      <w:szCs w:val="28"/>
      <w:lang w:eastAsia="en-US"/>
    </w:rPr>
  </w:style>
  <w:style w:type="character" w:customStyle="1" w:styleId="21">
    <w:name w:val="Заголовок №2_"/>
    <w:basedOn w:val="a0"/>
    <w:link w:val="22"/>
    <w:rsid w:val="00C17E13"/>
    <w:rPr>
      <w:rFonts w:ascii="Times New Roman" w:eastAsia="Times New Roman" w:hAnsi="Times New Roman" w:cs="Times New Roman"/>
      <w:sz w:val="26"/>
      <w:szCs w:val="26"/>
      <w:shd w:val="clear" w:color="auto" w:fill="FFFFFF"/>
    </w:rPr>
  </w:style>
  <w:style w:type="paragraph" w:customStyle="1" w:styleId="22">
    <w:name w:val="Заголовок №2"/>
    <w:basedOn w:val="a"/>
    <w:link w:val="21"/>
    <w:rsid w:val="00C17E13"/>
    <w:pPr>
      <w:widowControl w:val="0"/>
      <w:shd w:val="clear" w:color="auto" w:fill="FFFFFF"/>
      <w:spacing w:line="353" w:lineRule="exact"/>
      <w:ind w:hanging="340"/>
      <w:outlineLvl w:val="1"/>
    </w:pPr>
    <w:rPr>
      <w:sz w:val="26"/>
      <w:szCs w:val="26"/>
      <w:lang w:eastAsia="en-US"/>
    </w:rPr>
  </w:style>
  <w:style w:type="character" w:customStyle="1" w:styleId="2Tahoma9pt">
    <w:name w:val="Основной текст (2) + Tahoma;9 pt"/>
    <w:basedOn w:val="2"/>
    <w:rsid w:val="00C17E13"/>
    <w:rPr>
      <w:rFonts w:ascii="Tahoma" w:eastAsia="Tahoma" w:hAnsi="Tahoma" w:cs="Tahoma"/>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wmi-callto">
    <w:name w:val="wmi-callto"/>
    <w:basedOn w:val="a0"/>
    <w:rsid w:val="00DF285E"/>
  </w:style>
  <w:style w:type="paragraph" w:customStyle="1" w:styleId="copyright-info">
    <w:name w:val="copyright-info"/>
    <w:basedOn w:val="a"/>
    <w:rsid w:val="006D166E"/>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55F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104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Light">
    <w:name w:val="Grid Table Light"/>
    <w:basedOn w:val="a1"/>
    <w:uiPriority w:val="40"/>
    <w:rsid w:val="005104E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4">
    <w:name w:val="Plain Table 4"/>
    <w:basedOn w:val="a1"/>
    <w:uiPriority w:val="44"/>
    <w:rsid w:val="005104E2"/>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3">
    <w:name w:val="Plain Table 3"/>
    <w:basedOn w:val="a1"/>
    <w:uiPriority w:val="43"/>
    <w:rsid w:val="005104E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2">
    <w:name w:val="Plain Table 2"/>
    <w:basedOn w:val="a1"/>
    <w:uiPriority w:val="42"/>
    <w:rsid w:val="005104E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1">
    <w:name w:val="Plain Table 1"/>
    <w:basedOn w:val="a1"/>
    <w:uiPriority w:val="41"/>
    <w:rsid w:val="005104E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a4">
    <w:name w:val="Hyperlink"/>
    <w:rsid w:val="00F923B1"/>
    <w:rPr>
      <w:color w:val="076F2F"/>
      <w:u w:val="single"/>
    </w:rPr>
  </w:style>
  <w:style w:type="paragraph" w:styleId="a5">
    <w:name w:val="Balloon Text"/>
    <w:basedOn w:val="a"/>
    <w:link w:val="a6"/>
    <w:uiPriority w:val="99"/>
    <w:semiHidden/>
    <w:unhideWhenUsed/>
    <w:rsid w:val="008302E4"/>
    <w:rPr>
      <w:rFonts w:ascii="Segoe UI" w:hAnsi="Segoe UI" w:cs="Segoe UI"/>
      <w:sz w:val="18"/>
      <w:szCs w:val="18"/>
    </w:rPr>
  </w:style>
  <w:style w:type="character" w:customStyle="1" w:styleId="a6">
    <w:name w:val="Текст выноски Знак"/>
    <w:basedOn w:val="a0"/>
    <w:link w:val="a5"/>
    <w:uiPriority w:val="99"/>
    <w:semiHidden/>
    <w:rsid w:val="008302E4"/>
    <w:rPr>
      <w:rFonts w:ascii="Segoe UI" w:eastAsia="Times New Roman" w:hAnsi="Segoe UI" w:cs="Segoe UI"/>
      <w:sz w:val="18"/>
      <w:szCs w:val="18"/>
      <w:lang w:eastAsia="ru-RU"/>
    </w:rPr>
  </w:style>
  <w:style w:type="paragraph" w:styleId="a7">
    <w:name w:val="List Paragraph"/>
    <w:basedOn w:val="a"/>
    <w:uiPriority w:val="34"/>
    <w:qFormat/>
    <w:rsid w:val="00346908"/>
    <w:pPr>
      <w:ind w:left="720"/>
      <w:contextualSpacing/>
    </w:pPr>
  </w:style>
  <w:style w:type="paragraph" w:customStyle="1" w:styleId="1">
    <w:name w:val="Обычный1"/>
    <w:rsid w:val="0049334E"/>
    <w:pPr>
      <w:spacing w:after="0" w:line="240" w:lineRule="auto"/>
    </w:pPr>
    <w:rPr>
      <w:rFonts w:ascii="Arial" w:eastAsia="Times New Roman" w:hAnsi="Arial" w:cs="Times New Roman"/>
      <w:snapToGrid w:val="0"/>
      <w:sz w:val="18"/>
      <w:szCs w:val="20"/>
      <w:lang w:eastAsia="ru-RU"/>
    </w:rPr>
  </w:style>
  <w:style w:type="paragraph" w:customStyle="1" w:styleId="ConsPlusNormal">
    <w:name w:val="ConsPlusNormal"/>
    <w:rsid w:val="0049334E"/>
    <w:pPr>
      <w:autoSpaceDE w:val="0"/>
      <w:autoSpaceDN w:val="0"/>
      <w:adjustRightInd w:val="0"/>
      <w:spacing w:after="0" w:line="240" w:lineRule="auto"/>
    </w:pPr>
    <w:rPr>
      <w:rFonts w:ascii="Arial" w:hAnsi="Arial" w:cs="Arial"/>
      <w:sz w:val="20"/>
      <w:szCs w:val="20"/>
    </w:rPr>
  </w:style>
  <w:style w:type="paragraph" w:styleId="a8">
    <w:name w:val="No Spacing"/>
    <w:uiPriority w:val="1"/>
    <w:qFormat/>
    <w:rsid w:val="009A4874"/>
    <w:pPr>
      <w:spacing w:after="0" w:line="240" w:lineRule="auto"/>
    </w:pPr>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BB3595"/>
    <w:pPr>
      <w:tabs>
        <w:tab w:val="center" w:pos="4680"/>
        <w:tab w:val="right" w:pos="9360"/>
      </w:tabs>
    </w:pPr>
    <w:rPr>
      <w:rFonts w:asciiTheme="minorHAnsi" w:eastAsiaTheme="minorEastAsia" w:hAnsiTheme="minorHAnsi"/>
      <w:sz w:val="22"/>
      <w:szCs w:val="22"/>
    </w:rPr>
  </w:style>
  <w:style w:type="character" w:customStyle="1" w:styleId="aa">
    <w:name w:val="Нижний колонтитул Знак"/>
    <w:basedOn w:val="a0"/>
    <w:link w:val="a9"/>
    <w:uiPriority w:val="99"/>
    <w:rsid w:val="00BB3595"/>
    <w:rPr>
      <w:rFonts w:eastAsiaTheme="minorEastAsia" w:cs="Times New Roman"/>
      <w:lang w:eastAsia="ru-RU"/>
    </w:rPr>
  </w:style>
  <w:style w:type="paragraph" w:styleId="ab">
    <w:name w:val="header"/>
    <w:basedOn w:val="a"/>
    <w:link w:val="ac"/>
    <w:uiPriority w:val="99"/>
    <w:unhideWhenUsed/>
    <w:rsid w:val="00BB3595"/>
    <w:pPr>
      <w:tabs>
        <w:tab w:val="center" w:pos="4677"/>
        <w:tab w:val="right" w:pos="9355"/>
      </w:tabs>
    </w:pPr>
  </w:style>
  <w:style w:type="character" w:customStyle="1" w:styleId="ac">
    <w:name w:val="Верхний колонтитул Знак"/>
    <w:basedOn w:val="a0"/>
    <w:link w:val="ab"/>
    <w:uiPriority w:val="99"/>
    <w:rsid w:val="00BB3595"/>
    <w:rPr>
      <w:rFonts w:ascii="Times New Roman" w:eastAsia="Times New Roman" w:hAnsi="Times New Roman" w:cs="Times New Roman"/>
      <w:sz w:val="24"/>
      <w:szCs w:val="24"/>
      <w:lang w:eastAsia="ru-RU"/>
    </w:rPr>
  </w:style>
  <w:style w:type="paragraph" w:customStyle="1" w:styleId="Oaeno">
    <w:name w:val="Oaeno"/>
    <w:basedOn w:val="a"/>
    <w:rsid w:val="006C1A2E"/>
    <w:pPr>
      <w:widowControl w:val="0"/>
    </w:pPr>
    <w:rPr>
      <w:rFonts w:ascii="Courier New" w:hAnsi="Courier New"/>
      <w:sz w:val="20"/>
      <w:szCs w:val="20"/>
    </w:rPr>
  </w:style>
  <w:style w:type="character" w:styleId="ad">
    <w:name w:val="Emphasis"/>
    <w:basedOn w:val="a0"/>
    <w:uiPriority w:val="20"/>
    <w:qFormat/>
    <w:rsid w:val="00F008A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47657">
      <w:bodyDiv w:val="1"/>
      <w:marLeft w:val="0"/>
      <w:marRight w:val="0"/>
      <w:marTop w:val="0"/>
      <w:marBottom w:val="0"/>
      <w:divBdr>
        <w:top w:val="none" w:sz="0" w:space="0" w:color="auto"/>
        <w:left w:val="none" w:sz="0" w:space="0" w:color="auto"/>
        <w:bottom w:val="none" w:sz="0" w:space="0" w:color="auto"/>
        <w:right w:val="none" w:sz="0" w:space="0" w:color="auto"/>
      </w:divBdr>
    </w:div>
    <w:div w:id="711072219">
      <w:bodyDiv w:val="1"/>
      <w:marLeft w:val="0"/>
      <w:marRight w:val="0"/>
      <w:marTop w:val="0"/>
      <w:marBottom w:val="0"/>
      <w:divBdr>
        <w:top w:val="none" w:sz="0" w:space="0" w:color="auto"/>
        <w:left w:val="none" w:sz="0" w:space="0" w:color="auto"/>
        <w:bottom w:val="none" w:sz="0" w:space="0" w:color="auto"/>
        <w:right w:val="none" w:sz="0" w:space="0" w:color="auto"/>
      </w:divBdr>
      <w:divsChild>
        <w:div w:id="123037307">
          <w:marLeft w:val="432"/>
          <w:marRight w:val="0"/>
          <w:marTop w:val="116"/>
          <w:marBottom w:val="0"/>
          <w:divBdr>
            <w:top w:val="none" w:sz="0" w:space="0" w:color="auto"/>
            <w:left w:val="none" w:sz="0" w:space="0" w:color="auto"/>
            <w:bottom w:val="none" w:sz="0" w:space="0" w:color="auto"/>
            <w:right w:val="none" w:sz="0" w:space="0" w:color="auto"/>
          </w:divBdr>
        </w:div>
      </w:divsChild>
    </w:div>
    <w:div w:id="1036269037">
      <w:bodyDiv w:val="1"/>
      <w:marLeft w:val="0"/>
      <w:marRight w:val="0"/>
      <w:marTop w:val="0"/>
      <w:marBottom w:val="0"/>
      <w:divBdr>
        <w:top w:val="none" w:sz="0" w:space="0" w:color="auto"/>
        <w:left w:val="none" w:sz="0" w:space="0" w:color="auto"/>
        <w:bottom w:val="none" w:sz="0" w:space="0" w:color="auto"/>
        <w:right w:val="none" w:sz="0" w:space="0" w:color="auto"/>
      </w:divBdr>
    </w:div>
    <w:div w:id="1216577491">
      <w:bodyDiv w:val="1"/>
      <w:marLeft w:val="0"/>
      <w:marRight w:val="0"/>
      <w:marTop w:val="0"/>
      <w:marBottom w:val="0"/>
      <w:divBdr>
        <w:top w:val="none" w:sz="0" w:space="0" w:color="auto"/>
        <w:left w:val="none" w:sz="0" w:space="0" w:color="auto"/>
        <w:bottom w:val="none" w:sz="0" w:space="0" w:color="auto"/>
        <w:right w:val="none" w:sz="0" w:space="0" w:color="auto"/>
      </w:divBdr>
    </w:div>
    <w:div w:id="1757707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6C4E3D03E76E90B031DC3BCB269713F4012ED49AE6093C405A4257489FAC1C793F4F1E24F1C2259B3p9R"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BC1A5CB3CE107677B9F3BFFBB7B0E8C9EECD8C1568CC1123408836F81D58DD19404C51FD8F0135F3i9o3R"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4FCD0E57E380520620E493C00C135F17DBA361B3152E80FB3DD9EA06CD0E5C479BD1160066C48089QAtA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C1A5CB3CE107677B9F3BFFBB7B0E8C9EECD8C1568CC1123408836F81D58DD19404C51FD8F0135F3i9o2R" TargetMode="External"/><Relationship Id="rId5" Type="http://schemas.openxmlformats.org/officeDocument/2006/relationships/settings" Target="settings.xml"/><Relationship Id="rId15" Type="http://schemas.openxmlformats.org/officeDocument/2006/relationships/hyperlink" Target="consultantplus://offline/ref=4FCD0E57E380520620E493C00C135F17DBA361B3152E80FB3DD9EA06CD0E5C479BD1160066C48089QAt8R" TargetMode="External"/><Relationship Id="rId10" Type="http://schemas.openxmlformats.org/officeDocument/2006/relationships/hyperlink" Target="consultantplus://offline/ref=BC1A5CB3CE107677B9F3BFFBB7B0E8C9EECD8C1568CC1123408836F81D58DD19404C51FD8F0135F3i9o1R"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0A3A18C185CA189AC29008C6EAAFE20C49262A6D72628EA08FD8C9BC69nFcCM" TargetMode="External"/><Relationship Id="rId14" Type="http://schemas.openxmlformats.org/officeDocument/2006/relationships/hyperlink" Target="consultantplus://offline/ref=F6C4E3D03E76E90B031DC3BCB269713F4012ED49AE6093C405A4257489FAC1C793F4F1E24F1C2259B3pB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4A0DCF-6131-4B7B-A3E5-E952E1263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2745</TotalTime>
  <Pages>9</Pages>
  <Words>4136</Words>
  <Characters>23576</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Пользователь Windows</cp:lastModifiedBy>
  <cp:revision>272</cp:revision>
  <cp:lastPrinted>2021-12-21T06:40:00Z</cp:lastPrinted>
  <dcterms:created xsi:type="dcterms:W3CDTF">2018-03-06T20:00:00Z</dcterms:created>
  <dcterms:modified xsi:type="dcterms:W3CDTF">2022-03-18T10:28:00Z</dcterms:modified>
</cp:coreProperties>
</file>